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rPr>
          <w:rFonts w:ascii="Times New Roman" w:hAnsi="Times New Roman" w:eastAsia="黑体" w:cs="Times New Roman"/>
        </w:rPr>
      </w:pPr>
      <w:bookmarkStart w:id="0" w:name="_GoBack"/>
      <w:bookmarkEnd w:id="0"/>
      <w:r>
        <w:rPr>
          <w:rFonts w:ascii="Times New Roman" w:hAnsi="Times New Roman" w:eastAsia="黑体" w:cs="Times New Roman"/>
        </w:rPr>
        <w:t>附件1</w:t>
      </w:r>
    </w:p>
    <w:p>
      <w:pPr>
        <w:adjustRightInd w:val="0"/>
        <w:snapToGrid w:val="0"/>
        <w:spacing w:line="600" w:lineRule="exact"/>
        <w:rPr>
          <w:rFonts w:ascii="Times New Roman" w:hAnsi="Times New Roman" w:eastAsia="黑体" w:cs="Times New Roman"/>
        </w:rPr>
      </w:pP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XX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县</w:t>
      </w:r>
      <w:r>
        <w:rPr>
          <w:rFonts w:ascii="Times New Roman" w:hAnsi="Times New Roman" w:eastAsia="方正小标宋简体" w:cs="Times New Roman"/>
          <w:sz w:val="44"/>
          <w:szCs w:val="44"/>
        </w:rPr>
        <w:t>（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市、区</w:t>
      </w:r>
      <w:r>
        <w:rPr>
          <w:rFonts w:ascii="Times New Roman" w:hAnsi="Times New Roman" w:eastAsia="方正小标宋简体" w:cs="Times New Roman"/>
          <w:sz w:val="44"/>
          <w:szCs w:val="44"/>
        </w:rPr>
        <w:t>）、部门专项行动周工作情况</w:t>
      </w:r>
    </w:p>
    <w:p>
      <w:pPr>
        <w:spacing w:line="600" w:lineRule="exact"/>
        <w:jc w:val="center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>（  月   日）</w:t>
      </w:r>
    </w:p>
    <w:p>
      <w:pPr>
        <w:spacing w:line="600" w:lineRule="exact"/>
        <w:ind w:firstLine="629"/>
        <w:rPr>
          <w:rFonts w:ascii="Times New Roman" w:hAnsi="Times New Roman" w:eastAsia="宋体" w:cs="Times New Roman"/>
          <w:b/>
        </w:rPr>
      </w:pPr>
    </w:p>
    <w:p>
      <w:pPr>
        <w:spacing w:line="600" w:lineRule="exact"/>
        <w:ind w:firstLine="629"/>
        <w:rPr>
          <w:rFonts w:ascii="Times New Roman" w:hAnsi="Times New Roman" w:cs="Times New Roman"/>
        </w:rPr>
      </w:pPr>
      <w:r>
        <w:rPr>
          <w:rFonts w:ascii="Times New Roman" w:hAnsi="Times New Roman" w:eastAsia="黑体" w:cs="Times New Roman"/>
        </w:rPr>
        <w:t>一、工作推进：</w:t>
      </w:r>
      <w:r>
        <w:rPr>
          <w:rFonts w:ascii="Times New Roman" w:hAnsi="Times New Roman" w:cs="Times New Roman"/>
        </w:rPr>
        <w:t>市政府分管市领导、属地政府区级领导针对专项行动批示以及本地区、本部门会议调度推进、领导带队检查、集中督导检查、专项集中排查等相关工作。</w:t>
      </w:r>
    </w:p>
    <w:p>
      <w:pPr>
        <w:spacing w:line="600" w:lineRule="exact"/>
        <w:ind w:firstLine="629"/>
        <w:rPr>
          <w:rFonts w:ascii="Times New Roman" w:hAnsi="Times New Roman" w:cs="Times New Roman"/>
        </w:rPr>
      </w:pPr>
      <w:r>
        <w:rPr>
          <w:rFonts w:ascii="Times New Roman" w:hAnsi="Times New Roman" w:eastAsia="黑体" w:cs="Times New Roman"/>
        </w:rPr>
        <w:t>二、典型做法：</w:t>
      </w:r>
      <w:r>
        <w:rPr>
          <w:rFonts w:ascii="Times New Roman" w:hAnsi="Times New Roman" w:cs="Times New Roman"/>
        </w:rPr>
        <w:t>本地区、本部门完善机制、创新方法、解决难点问题典型做法。</w:t>
      </w:r>
    </w:p>
    <w:p>
      <w:pPr>
        <w:spacing w:line="600" w:lineRule="exact"/>
        <w:ind w:firstLine="629"/>
        <w:rPr>
          <w:rFonts w:ascii="Times New Roman" w:hAnsi="Times New Roman" w:cs="Times New Roman"/>
        </w:rPr>
      </w:pPr>
      <w:r>
        <w:rPr>
          <w:rFonts w:ascii="Times New Roman" w:hAnsi="Times New Roman" w:eastAsia="黑体" w:cs="Times New Roman"/>
        </w:rPr>
        <w:t>三、排查整治：</w:t>
      </w:r>
      <w:r>
        <w:rPr>
          <w:rFonts w:ascii="Times New Roman" w:hAnsi="Times New Roman" w:cs="Times New Roman"/>
        </w:rPr>
        <w:t>地区、行业开展集中排查和联合检查、综合整治等工作情况；对突出隐患问题采取行政、法律、约谈、抄告、移送、挂牌等措施实施情况，写明突出执法案例。</w:t>
      </w:r>
    </w:p>
    <w:p>
      <w:pPr>
        <w:spacing w:line="600" w:lineRule="exact"/>
        <w:rPr>
          <w:rFonts w:ascii="Times New Roman" w:hAnsi="Times New Roman" w:cs="Times New Roman"/>
          <w:szCs w:val="32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2098" w:right="1474" w:bottom="1985" w:left="1588" w:header="851" w:footer="1392" w:gutter="0"/>
          <w:cols w:space="720" w:num="1"/>
          <w:titlePg/>
          <w:docGrid w:type="lines" w:linePitch="579" w:charSpace="-849"/>
        </w:sectPr>
      </w:pPr>
      <w:r>
        <w:rPr>
          <w:rFonts w:ascii="Times New Roman" w:hAnsi="Times New Roman" w:eastAsia="黑体" w:cs="Times New Roman"/>
        </w:rPr>
        <w:t xml:space="preserve">  </w:t>
      </w:r>
      <w:r>
        <w:rPr>
          <w:rFonts w:ascii="黑体" w:hAnsi="黑体" w:eastAsia="黑体" w:cs="Times New Roman"/>
          <w:sz w:val="32"/>
          <w:szCs w:val="32"/>
        </w:rPr>
        <w:t xml:space="preserve">  四、宣传曝光：</w:t>
      </w:r>
      <w:r>
        <w:rPr>
          <w:rFonts w:ascii="Times New Roman" w:hAnsi="Times New Roman" w:cs="Times New Roman"/>
        </w:rPr>
        <w:t>在媒体宣传报道、集中曝光情况。</w:t>
      </w:r>
    </w:p>
    <w:p>
      <w:pPr>
        <w:rPr>
          <w:rFonts w:ascii="黑体" w:hAnsi="黑体" w:eastAsia="黑体" w:cs="Times New Roman"/>
          <w:szCs w:val="32"/>
        </w:rPr>
      </w:pPr>
      <w:r>
        <w:rPr>
          <w:rFonts w:ascii="黑体" w:hAnsi="黑体" w:eastAsia="黑体" w:cs="Times New Roman"/>
          <w:szCs w:val="32"/>
        </w:rPr>
        <w:t xml:space="preserve">附件2          </w:t>
      </w:r>
    </w:p>
    <w:p>
      <w:pPr>
        <w:jc w:val="center"/>
        <w:rPr>
          <w:rFonts w:ascii="方正小标宋简体" w:hAnsi="Times New Roman" w:eastAsia="方正小标宋简体" w:cs="Times New Roman"/>
          <w:sz w:val="40"/>
          <w:szCs w:val="40"/>
        </w:rPr>
      </w:pPr>
      <w:r>
        <w:rPr>
          <w:rFonts w:hint="eastAsia" w:ascii="方正小标宋简体" w:hAnsi="Times New Roman" w:eastAsia="方正小标宋简体" w:cs="Times New Roman"/>
          <w:sz w:val="40"/>
          <w:szCs w:val="40"/>
        </w:rPr>
        <w:t>“防风险、除隐患、保平安”消防安全隐患集中排查专项行动统计表</w:t>
      </w:r>
    </w:p>
    <w:p>
      <w:pPr>
        <w:jc w:val="center"/>
        <w:rPr>
          <w:rFonts w:eastAsia="宋体" w:cs="Times New Roman"/>
          <w:b/>
          <w:sz w:val="44"/>
          <w:szCs w:val="32"/>
        </w:rPr>
      </w:pPr>
      <w:r>
        <w:rPr>
          <w:rFonts w:eastAsia="宋体" w:cs="Times New Roman"/>
          <w:b/>
          <w:sz w:val="28"/>
          <w:szCs w:val="21"/>
        </w:rPr>
        <w:t>县（市、区）填报表格</w:t>
      </w:r>
    </w:p>
    <w:p>
      <w:pPr>
        <w:jc w:val="left"/>
        <w:rPr>
          <w:rFonts w:ascii="Times New Roman" w:hAnsi="Times New Roman" w:eastAsia="方正小标宋简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区（地区）名称：                                 填表人：                               联系电话：</w:t>
      </w:r>
    </w:p>
    <w:tbl>
      <w:tblPr>
        <w:tblStyle w:val="6"/>
        <w:tblW w:w="13817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"/>
        <w:gridCol w:w="996"/>
        <w:gridCol w:w="854"/>
        <w:gridCol w:w="705"/>
        <w:gridCol w:w="862"/>
        <w:gridCol w:w="699"/>
        <w:gridCol w:w="713"/>
        <w:gridCol w:w="994"/>
        <w:gridCol w:w="853"/>
        <w:gridCol w:w="852"/>
        <w:gridCol w:w="853"/>
        <w:gridCol w:w="711"/>
        <w:gridCol w:w="852"/>
        <w:gridCol w:w="718"/>
        <w:gridCol w:w="734"/>
        <w:gridCol w:w="711"/>
        <w:gridCol w:w="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017" w:hRule="atLeast"/>
        </w:trPr>
        <w:tc>
          <w:tcPr>
            <w:tcW w:w="856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出动力量（人）</w:t>
            </w:r>
          </w:p>
        </w:tc>
        <w:tc>
          <w:tcPr>
            <w:tcW w:w="996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检查单位（家）</w:t>
            </w:r>
          </w:p>
        </w:tc>
        <w:tc>
          <w:tcPr>
            <w:tcW w:w="155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上账一般隐患（项）</w:t>
            </w:r>
          </w:p>
        </w:tc>
        <w:tc>
          <w:tcPr>
            <w:tcW w:w="156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上账重大隐患（项）</w:t>
            </w:r>
          </w:p>
        </w:tc>
        <w:tc>
          <w:tcPr>
            <w:tcW w:w="1707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拆除、清理</w:t>
            </w:r>
            <w:r>
              <w:rPr>
                <w:rFonts w:hint="eastAsia" w:eastAsia="宋体" w:cs="Times New Roman"/>
                <w:sz w:val="18"/>
                <w:szCs w:val="18"/>
              </w:rPr>
              <w:t xml:space="preserve">      </w:t>
            </w:r>
            <w:r>
              <w:rPr>
                <w:rFonts w:eastAsia="宋体" w:cs="Times New Roman"/>
                <w:sz w:val="18"/>
                <w:szCs w:val="18"/>
              </w:rPr>
              <w:t>违法建设</w:t>
            </w:r>
          </w:p>
        </w:tc>
        <w:tc>
          <w:tcPr>
            <w:tcW w:w="853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行政处罚（家次）</w:t>
            </w:r>
          </w:p>
        </w:tc>
        <w:tc>
          <w:tcPr>
            <w:tcW w:w="852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处罚金额（万）</w:t>
            </w:r>
          </w:p>
        </w:tc>
        <w:tc>
          <w:tcPr>
            <w:tcW w:w="853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临时查封（处）</w:t>
            </w:r>
          </w:p>
        </w:tc>
        <w:tc>
          <w:tcPr>
            <w:tcW w:w="711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关闭取缔（家）</w:t>
            </w:r>
          </w:p>
        </w:tc>
        <w:tc>
          <w:tcPr>
            <w:tcW w:w="852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停产停业停止使用（家）</w:t>
            </w:r>
          </w:p>
        </w:tc>
        <w:tc>
          <w:tcPr>
            <w:tcW w:w="718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行政拘留（人）</w:t>
            </w:r>
          </w:p>
        </w:tc>
        <w:tc>
          <w:tcPr>
            <w:tcW w:w="734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清退违规住人（人）</w:t>
            </w:r>
          </w:p>
        </w:tc>
        <w:tc>
          <w:tcPr>
            <w:tcW w:w="711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组织媒体曝光（家）</w:t>
            </w:r>
          </w:p>
        </w:tc>
        <w:tc>
          <w:tcPr>
            <w:tcW w:w="854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实施属地政府挂牌督办（处）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271" w:hRule="atLeast"/>
        </w:trPr>
        <w:tc>
          <w:tcPr>
            <w:tcW w:w="856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黑体" w:cs="Times New Roman"/>
                <w:sz w:val="18"/>
                <w:szCs w:val="18"/>
              </w:rPr>
            </w:pPr>
          </w:p>
        </w:tc>
        <w:tc>
          <w:tcPr>
            <w:tcW w:w="996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黑体" w:cs="Times New Roman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上账（项）</w:t>
            </w:r>
          </w:p>
        </w:tc>
        <w:tc>
          <w:tcPr>
            <w:tcW w:w="705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销账（项）</w:t>
            </w:r>
          </w:p>
        </w:tc>
        <w:tc>
          <w:tcPr>
            <w:tcW w:w="862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上账（项）</w:t>
            </w:r>
          </w:p>
        </w:tc>
        <w:tc>
          <w:tcPr>
            <w:tcW w:w="699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销账（项）</w:t>
            </w:r>
          </w:p>
        </w:tc>
        <w:tc>
          <w:tcPr>
            <w:tcW w:w="713" w:type="dxa"/>
            <w:vAlign w:val="center"/>
          </w:tcPr>
          <w:p>
            <w:pPr>
              <w:spacing w:line="240" w:lineRule="exact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数量（处）</w:t>
            </w:r>
          </w:p>
        </w:tc>
        <w:tc>
          <w:tcPr>
            <w:tcW w:w="994" w:type="dxa"/>
            <w:vAlign w:val="center"/>
          </w:tcPr>
          <w:p>
            <w:pPr>
              <w:spacing w:line="240" w:lineRule="exact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面积</w:t>
            </w:r>
            <w:r>
              <w:rPr>
                <w:rFonts w:hint="eastAsia" w:eastAsia="宋体" w:cs="Times New Roman"/>
                <w:sz w:val="18"/>
                <w:szCs w:val="18"/>
              </w:rPr>
              <w:t xml:space="preserve"> </w:t>
            </w:r>
            <w:r>
              <w:rPr>
                <w:rFonts w:eastAsia="宋体" w:cs="Times New Roman"/>
                <w:sz w:val="18"/>
                <w:szCs w:val="18"/>
              </w:rPr>
              <w:t>（平方米）</w:t>
            </w:r>
          </w:p>
        </w:tc>
        <w:tc>
          <w:tcPr>
            <w:tcW w:w="853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黑体" w:cs="Times New Roman"/>
                <w:sz w:val="18"/>
                <w:szCs w:val="18"/>
              </w:rPr>
            </w:pPr>
          </w:p>
        </w:tc>
        <w:tc>
          <w:tcPr>
            <w:tcW w:w="85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黑体" w:cs="Times New Roman"/>
                <w:sz w:val="18"/>
                <w:szCs w:val="18"/>
              </w:rPr>
            </w:pPr>
          </w:p>
        </w:tc>
        <w:tc>
          <w:tcPr>
            <w:tcW w:w="853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黑体" w:cs="Times New Roman"/>
                <w:sz w:val="18"/>
                <w:szCs w:val="18"/>
              </w:rPr>
            </w:pPr>
          </w:p>
        </w:tc>
        <w:tc>
          <w:tcPr>
            <w:tcW w:w="711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黑体" w:cs="Times New Roman"/>
                <w:sz w:val="18"/>
                <w:szCs w:val="18"/>
              </w:rPr>
            </w:pPr>
          </w:p>
        </w:tc>
        <w:tc>
          <w:tcPr>
            <w:tcW w:w="85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黑体" w:cs="Times New Roman"/>
                <w:sz w:val="18"/>
                <w:szCs w:val="18"/>
              </w:rPr>
            </w:pPr>
          </w:p>
        </w:tc>
        <w:tc>
          <w:tcPr>
            <w:tcW w:w="718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黑体" w:cs="Times New Roman"/>
                <w:sz w:val="18"/>
                <w:szCs w:val="18"/>
              </w:rPr>
            </w:pPr>
          </w:p>
        </w:tc>
        <w:tc>
          <w:tcPr>
            <w:tcW w:w="734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黑体" w:cs="Times New Roman"/>
                <w:sz w:val="18"/>
                <w:szCs w:val="18"/>
              </w:rPr>
            </w:pPr>
          </w:p>
        </w:tc>
        <w:tc>
          <w:tcPr>
            <w:tcW w:w="711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黑体" w:cs="Times New Roman"/>
                <w:sz w:val="18"/>
                <w:szCs w:val="18"/>
              </w:rPr>
            </w:pPr>
          </w:p>
        </w:tc>
        <w:tc>
          <w:tcPr>
            <w:tcW w:w="854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黑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489" w:hRule="atLeast"/>
        </w:trPr>
        <w:tc>
          <w:tcPr>
            <w:tcW w:w="85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黑体" w:cs="Times New Roman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黑体" w:cs="Times New Roman"/>
                <w:sz w:val="18"/>
                <w:szCs w:val="18"/>
              </w:rPr>
            </w:pPr>
          </w:p>
        </w:tc>
        <w:tc>
          <w:tcPr>
            <w:tcW w:w="86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黑体" w:cs="Times New Roman"/>
                <w:sz w:val="18"/>
                <w:szCs w:val="18"/>
              </w:rPr>
            </w:pPr>
          </w:p>
        </w:tc>
        <w:tc>
          <w:tcPr>
            <w:tcW w:w="69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黑体" w:cs="Times New Roman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71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7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</w:tbl>
    <w:p>
      <w:pPr>
        <w:spacing w:line="400" w:lineRule="exact"/>
        <w:rPr>
          <w:rFonts w:eastAsia="宋体" w:cs="Times New Roman"/>
          <w:sz w:val="18"/>
          <w:szCs w:val="18"/>
        </w:rPr>
      </w:pPr>
      <w:r>
        <w:rPr>
          <w:rFonts w:hint="eastAsia" w:eastAsia="宋体" w:cs="Times New Roman"/>
          <w:sz w:val="18"/>
          <w:szCs w:val="18"/>
        </w:rPr>
        <w:t>注：1.本表6月17日首次报送，之后每周四报送，报送数据为累计数。</w:t>
      </w:r>
    </w:p>
    <w:p>
      <w:pPr>
        <w:spacing w:line="400" w:lineRule="exact"/>
        <w:ind w:firstLine="363" w:firstLineChars="202"/>
        <w:rPr>
          <w:rFonts w:eastAsia="宋体" w:cs="Times New Roman"/>
          <w:sz w:val="18"/>
          <w:szCs w:val="18"/>
        </w:rPr>
      </w:pPr>
      <w:r>
        <w:rPr>
          <w:rFonts w:hint="eastAsia" w:eastAsia="宋体" w:cs="Times New Roman"/>
          <w:sz w:val="18"/>
          <w:szCs w:val="18"/>
        </w:rPr>
        <w:t>2.各县（市、区）上报数据为行业部门排查检查、监督执法工作汇总数据。</w:t>
      </w:r>
    </w:p>
    <w:p>
      <w:pPr>
        <w:spacing w:line="400" w:lineRule="exact"/>
        <w:ind w:firstLine="565" w:firstLineChars="202"/>
        <w:rPr>
          <w:rFonts w:ascii="Times New Roman" w:hAnsi="Times New Roman" w:cs="Times New Roman"/>
          <w:sz w:val="28"/>
          <w:szCs w:val="28"/>
        </w:rPr>
      </w:pPr>
    </w:p>
    <w:p>
      <w:pPr>
        <w:spacing w:line="400" w:lineRule="exact"/>
        <w:rPr>
          <w:rFonts w:ascii="Times New Roman" w:hAnsi="Times New Roman" w:cs="Times New Roman"/>
          <w:sz w:val="28"/>
          <w:szCs w:val="28"/>
        </w:rPr>
      </w:pPr>
    </w:p>
    <w:p>
      <w:pPr>
        <w:spacing w:line="400" w:lineRule="exact"/>
        <w:rPr>
          <w:rFonts w:ascii="Times New Roman" w:hAnsi="Times New Roman" w:cs="Times New Roman"/>
          <w:sz w:val="28"/>
          <w:szCs w:val="28"/>
        </w:rPr>
      </w:pPr>
    </w:p>
    <w:p>
      <w:pPr>
        <w:spacing w:line="400" w:lineRule="exact"/>
        <w:rPr>
          <w:rFonts w:ascii="Times New Roman" w:hAnsi="Times New Roman" w:eastAsia="黑体" w:cs="Times New Roman"/>
          <w:szCs w:val="32"/>
        </w:rPr>
      </w:pPr>
    </w:p>
    <w:p>
      <w:pPr>
        <w:rPr>
          <w:rFonts w:ascii="黑体" w:hAnsi="黑体" w:eastAsia="黑体" w:cs="Times New Roman"/>
          <w:szCs w:val="32"/>
        </w:rPr>
      </w:pPr>
      <w:r>
        <w:rPr>
          <w:rFonts w:ascii="黑体" w:hAnsi="黑体" w:eastAsia="黑体" w:cs="Times New Roman"/>
          <w:szCs w:val="32"/>
        </w:rPr>
        <w:t>附件</w:t>
      </w:r>
      <w:r>
        <w:rPr>
          <w:rFonts w:hint="eastAsia" w:ascii="黑体" w:hAnsi="黑体" w:eastAsia="黑体" w:cs="Times New Roman"/>
          <w:szCs w:val="32"/>
        </w:rPr>
        <w:t>3</w:t>
      </w:r>
    </w:p>
    <w:p>
      <w:pPr>
        <w:jc w:val="center"/>
        <w:rPr>
          <w:rFonts w:ascii="方正小标宋简体" w:hAnsi="Times New Roman" w:eastAsia="方正小标宋简体" w:cs="Times New Roman"/>
          <w:sz w:val="40"/>
          <w:szCs w:val="40"/>
        </w:rPr>
      </w:pPr>
      <w:r>
        <w:rPr>
          <w:rFonts w:ascii="方正小标宋简体" w:hAnsi="Times New Roman" w:eastAsia="方正小标宋简体" w:cs="Times New Roman"/>
          <w:sz w:val="40"/>
          <w:szCs w:val="40"/>
        </w:rPr>
        <w:t>“防风险、除隐患、保平安”消防安全隐患集中排查专项行动隐患台账</w:t>
      </w:r>
    </w:p>
    <w:p>
      <w:pPr>
        <w:jc w:val="center"/>
        <w:rPr>
          <w:rFonts w:eastAsia="宋体" w:cs="Times New Roman"/>
          <w:b/>
          <w:sz w:val="28"/>
          <w:szCs w:val="21"/>
        </w:rPr>
      </w:pPr>
      <w:r>
        <w:rPr>
          <w:rFonts w:eastAsia="宋体" w:cs="Times New Roman"/>
          <w:b/>
          <w:sz w:val="28"/>
          <w:szCs w:val="21"/>
        </w:rPr>
        <w:t>县（市、区）填报表格</w:t>
      </w:r>
    </w:p>
    <w:p>
      <w:pPr>
        <w:jc w:val="left"/>
        <w:rPr>
          <w:rFonts w:ascii="Times New Roman" w:hAnsi="Times New Roman" w:eastAsia="方正小标宋简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地区名称：                                 填表人：                               联系电话：</w:t>
      </w:r>
    </w:p>
    <w:tbl>
      <w:tblPr>
        <w:tblStyle w:val="6"/>
        <w:tblW w:w="130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"/>
        <w:gridCol w:w="986"/>
        <w:gridCol w:w="969"/>
        <w:gridCol w:w="993"/>
        <w:gridCol w:w="1134"/>
        <w:gridCol w:w="992"/>
        <w:gridCol w:w="1276"/>
        <w:gridCol w:w="992"/>
        <w:gridCol w:w="850"/>
        <w:gridCol w:w="1204"/>
        <w:gridCol w:w="639"/>
        <w:gridCol w:w="992"/>
        <w:gridCol w:w="709"/>
        <w:gridCol w:w="8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序号</w:t>
            </w:r>
          </w:p>
        </w:tc>
        <w:tc>
          <w:tcPr>
            <w:tcW w:w="98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单位名称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所在街道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详细地址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场所类别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行业领域主管部门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存在风险</w:t>
            </w:r>
            <w:r>
              <w:rPr>
                <w:rFonts w:hint="eastAsia" w:eastAsia="宋体" w:cs="Times New Roman"/>
                <w:sz w:val="18"/>
                <w:szCs w:val="18"/>
              </w:rPr>
              <w:t xml:space="preserve">  </w:t>
            </w:r>
            <w:r>
              <w:rPr>
                <w:rFonts w:eastAsia="宋体" w:cs="Times New Roman"/>
                <w:sz w:val="18"/>
                <w:szCs w:val="18"/>
              </w:rPr>
              <w:t>类别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隐患问题描述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处罚</w:t>
            </w:r>
            <w:r>
              <w:rPr>
                <w:rFonts w:hint="eastAsia" w:eastAsia="宋体" w:cs="Times New Roman"/>
                <w:sz w:val="18"/>
                <w:szCs w:val="18"/>
              </w:rPr>
              <w:t xml:space="preserve">  </w:t>
            </w:r>
            <w:r>
              <w:rPr>
                <w:rFonts w:eastAsia="宋体" w:cs="Times New Roman"/>
                <w:sz w:val="18"/>
                <w:szCs w:val="18"/>
              </w:rPr>
              <w:t>情况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整改时限</w:t>
            </w:r>
          </w:p>
        </w:tc>
        <w:tc>
          <w:tcPr>
            <w:tcW w:w="63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是否整改销账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是否采取严管严控措施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是否媒体曝光</w:t>
            </w:r>
          </w:p>
        </w:tc>
        <w:tc>
          <w:tcPr>
            <w:tcW w:w="8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是否实施属地政府挂牌督办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Times New Roman"/>
                <w:sz w:val="18"/>
                <w:szCs w:val="18"/>
              </w:rPr>
            </w:pPr>
          </w:p>
        </w:tc>
        <w:tc>
          <w:tcPr>
            <w:tcW w:w="98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Times New Roman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学校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教育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AF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Times New Roman"/>
                <w:sz w:val="18"/>
                <w:szCs w:val="18"/>
              </w:rPr>
            </w:pPr>
          </w:p>
        </w:tc>
        <w:tc>
          <w:tcPr>
            <w:tcW w:w="120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2021-</w:t>
            </w:r>
            <w:r>
              <w:rPr>
                <w:rFonts w:hint="eastAsia" w:eastAsia="宋体" w:cs="Times New Roman"/>
                <w:sz w:val="18"/>
                <w:szCs w:val="18"/>
              </w:rPr>
              <w:t>0</w:t>
            </w:r>
            <w:r>
              <w:rPr>
                <w:rFonts w:eastAsia="宋体" w:cs="Times New Roman"/>
                <w:sz w:val="18"/>
                <w:szCs w:val="18"/>
              </w:rPr>
              <w:t>6-10</w:t>
            </w:r>
          </w:p>
        </w:tc>
        <w:tc>
          <w:tcPr>
            <w:tcW w:w="63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是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是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是</w:t>
            </w:r>
          </w:p>
        </w:tc>
        <w:tc>
          <w:tcPr>
            <w:tcW w:w="8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7" w:hRule="atLeast"/>
        </w:trPr>
        <w:tc>
          <w:tcPr>
            <w:tcW w:w="42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Times New Roman"/>
                <w:sz w:val="18"/>
                <w:szCs w:val="18"/>
              </w:rPr>
            </w:pPr>
          </w:p>
        </w:tc>
        <w:tc>
          <w:tcPr>
            <w:tcW w:w="98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Times New Roman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eastAsia="宋体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Times New Roman"/>
                <w:sz w:val="18"/>
                <w:szCs w:val="18"/>
              </w:rPr>
            </w:pPr>
          </w:p>
        </w:tc>
        <w:tc>
          <w:tcPr>
            <w:tcW w:w="120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Times New Roman"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Times New Roman"/>
                <w:sz w:val="18"/>
                <w:szCs w:val="18"/>
              </w:rPr>
            </w:pPr>
          </w:p>
        </w:tc>
        <w:tc>
          <w:tcPr>
            <w:tcW w:w="8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Times New Roman"/>
                <w:sz w:val="18"/>
                <w:szCs w:val="18"/>
              </w:rPr>
            </w:pPr>
          </w:p>
        </w:tc>
        <w:tc>
          <w:tcPr>
            <w:tcW w:w="98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Times New Roman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eastAsia="宋体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Times New Roman"/>
                <w:sz w:val="18"/>
                <w:szCs w:val="18"/>
              </w:rPr>
            </w:pPr>
          </w:p>
        </w:tc>
        <w:tc>
          <w:tcPr>
            <w:tcW w:w="120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Times New Roman"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Times New Roman"/>
                <w:sz w:val="18"/>
                <w:szCs w:val="18"/>
              </w:rPr>
            </w:pPr>
          </w:p>
        </w:tc>
        <w:tc>
          <w:tcPr>
            <w:tcW w:w="8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Times New Roman"/>
                <w:sz w:val="18"/>
                <w:szCs w:val="18"/>
              </w:rPr>
            </w:pPr>
          </w:p>
        </w:tc>
      </w:tr>
    </w:tbl>
    <w:p>
      <w:pPr>
        <w:spacing w:line="400" w:lineRule="exact"/>
        <w:rPr>
          <w:rFonts w:eastAsia="宋体" w:cs="Times New Roman"/>
          <w:sz w:val="18"/>
          <w:szCs w:val="18"/>
        </w:rPr>
      </w:pPr>
      <w:r>
        <w:rPr>
          <w:rFonts w:eastAsia="宋体" w:cs="Times New Roman"/>
          <w:sz w:val="18"/>
          <w:szCs w:val="18"/>
        </w:rPr>
        <w:t>注：1. 行业领域主管部门根据实际</w:t>
      </w:r>
      <w:r>
        <w:rPr>
          <w:rFonts w:hint="eastAsia" w:eastAsia="宋体" w:cs="Times New Roman"/>
          <w:sz w:val="18"/>
          <w:szCs w:val="18"/>
        </w:rPr>
        <w:t>填写类别，</w:t>
      </w:r>
      <w:r>
        <w:rPr>
          <w:rFonts w:eastAsia="宋体" w:cs="Times New Roman"/>
          <w:sz w:val="18"/>
          <w:szCs w:val="18"/>
        </w:rPr>
        <w:t>无法确定所属行业领域的</w:t>
      </w:r>
      <w:r>
        <w:rPr>
          <w:rFonts w:hint="eastAsia" w:eastAsia="宋体" w:cs="Times New Roman"/>
          <w:sz w:val="18"/>
          <w:szCs w:val="18"/>
        </w:rPr>
        <w:t>填</w:t>
      </w:r>
      <w:r>
        <w:rPr>
          <w:rFonts w:eastAsia="宋体" w:cs="Times New Roman"/>
          <w:sz w:val="18"/>
          <w:szCs w:val="18"/>
        </w:rPr>
        <w:t>属地政府</w:t>
      </w:r>
      <w:r>
        <w:rPr>
          <w:rFonts w:hint="eastAsia" w:eastAsia="宋体" w:cs="Times New Roman"/>
          <w:sz w:val="18"/>
          <w:szCs w:val="18"/>
        </w:rPr>
        <w:t>。</w:t>
      </w:r>
    </w:p>
    <w:p>
      <w:pPr>
        <w:spacing w:line="400" w:lineRule="exact"/>
        <w:ind w:left="630" w:leftChars="116" w:hanging="270" w:hangingChars="150"/>
        <w:rPr>
          <w:rFonts w:eastAsia="宋体" w:cs="Times New Roman"/>
          <w:sz w:val="18"/>
          <w:szCs w:val="18"/>
        </w:rPr>
      </w:pPr>
      <w:r>
        <w:rPr>
          <w:rFonts w:eastAsia="宋体" w:cs="Times New Roman"/>
          <w:sz w:val="18"/>
          <w:szCs w:val="18"/>
        </w:rPr>
        <w:t>2. 存在风险类别从“A.违规动火动焊施工作业B.违规用火用电用油用气 C.电动自行车违规停放充电D.违规存放易燃易爆危险品E.“两个通道”管理不到位F.防火分隔不到位G.消防设施损坏停用H.违规使用易燃可燃材料装修I.日常管理机制不健全J.自防自救力量建设不到位K.违章搭建”中选填编号即可。</w:t>
      </w:r>
    </w:p>
    <w:p>
      <w:pPr>
        <w:spacing w:line="400" w:lineRule="exact"/>
        <w:ind w:firstLine="360" w:firstLineChars="200"/>
        <w:rPr>
          <w:rFonts w:eastAsia="宋体" w:cs="Times New Roman"/>
          <w:sz w:val="18"/>
          <w:szCs w:val="18"/>
        </w:rPr>
      </w:pPr>
      <w:r>
        <w:rPr>
          <w:rFonts w:eastAsia="宋体" w:cs="Times New Roman"/>
          <w:sz w:val="18"/>
          <w:szCs w:val="18"/>
        </w:rPr>
        <w:t>3.各地上报数据为行业部门排查检查、监督执法工作数据。</w:t>
      </w:r>
    </w:p>
    <w:p>
      <w:pPr>
        <w:spacing w:line="400" w:lineRule="exact"/>
        <w:ind w:firstLine="360" w:firstLineChars="200"/>
        <w:rPr>
          <w:rFonts w:eastAsia="宋体" w:cs="Times New Roman"/>
          <w:sz w:val="18"/>
          <w:szCs w:val="18"/>
        </w:rPr>
        <w:sectPr>
          <w:pgSz w:w="16838" w:h="11906" w:orient="landscape"/>
          <w:pgMar w:top="1588" w:right="2098" w:bottom="1474" w:left="1985" w:header="851" w:footer="1392" w:gutter="0"/>
          <w:cols w:space="720" w:num="1"/>
          <w:titlePg/>
          <w:docGrid w:type="lines" w:linePitch="579" w:charSpace="-849"/>
        </w:sectPr>
      </w:pPr>
      <w:r>
        <w:rPr>
          <w:rFonts w:eastAsia="宋体" w:cs="Times New Roman"/>
          <w:sz w:val="18"/>
          <w:szCs w:val="18"/>
        </w:rPr>
        <w:t>4.整改时限按照YYYY-MM-DD格式填写，如：2021-</w:t>
      </w:r>
      <w:r>
        <w:rPr>
          <w:rFonts w:hint="eastAsia" w:eastAsia="宋体" w:cs="Times New Roman"/>
          <w:sz w:val="18"/>
          <w:szCs w:val="18"/>
        </w:rPr>
        <w:t>0</w:t>
      </w:r>
      <w:r>
        <w:rPr>
          <w:rFonts w:eastAsia="宋体" w:cs="Times New Roman"/>
          <w:sz w:val="18"/>
          <w:szCs w:val="18"/>
        </w:rPr>
        <w:t>6-1</w:t>
      </w:r>
      <w:r>
        <w:rPr>
          <w:rFonts w:hint="eastAsia" w:eastAsia="宋体" w:cs="Times New Roman"/>
          <w:sz w:val="18"/>
          <w:szCs w:val="18"/>
        </w:rPr>
        <w:t>0</w:t>
      </w:r>
      <w:r>
        <w:rPr>
          <w:rFonts w:eastAsia="宋体" w:cs="Times New Roman"/>
          <w:sz w:val="18"/>
          <w:szCs w:val="18"/>
        </w:rPr>
        <w:t>。</w:t>
      </w:r>
    </w:p>
    <w:p>
      <w:pPr>
        <w:spacing w:line="560" w:lineRule="exact"/>
        <w:rPr>
          <w:rFonts w:ascii="Times New Roman" w:hAnsi="Times New Roman" w:cs="Times New Roman"/>
          <w:sz w:val="28"/>
          <w:szCs w:val="28"/>
        </w:rPr>
      </w:pPr>
    </w:p>
    <w:p>
      <w:pPr>
        <w:spacing w:line="560" w:lineRule="exact"/>
        <w:rPr>
          <w:rFonts w:ascii="Times New Roman" w:hAnsi="Times New Roman" w:cs="Times New Roman"/>
          <w:sz w:val="28"/>
          <w:szCs w:val="28"/>
        </w:rPr>
      </w:pPr>
    </w:p>
    <w:p>
      <w:pPr>
        <w:spacing w:line="560" w:lineRule="exact"/>
        <w:rPr>
          <w:rFonts w:ascii="Times New Roman" w:hAnsi="Times New Roman" w:cs="Times New Roman"/>
          <w:sz w:val="28"/>
          <w:szCs w:val="28"/>
        </w:rPr>
      </w:pPr>
    </w:p>
    <w:p>
      <w:pPr>
        <w:spacing w:line="560" w:lineRule="exact"/>
        <w:rPr>
          <w:rFonts w:ascii="Times New Roman" w:hAnsi="Times New Roman" w:cs="Times New Roman"/>
          <w:sz w:val="28"/>
          <w:szCs w:val="28"/>
        </w:rPr>
      </w:pPr>
    </w:p>
    <w:p>
      <w:pPr>
        <w:spacing w:line="560" w:lineRule="exact"/>
        <w:rPr>
          <w:rFonts w:ascii="Times New Roman" w:hAnsi="Times New Roman" w:cs="Times New Roman"/>
          <w:sz w:val="28"/>
          <w:szCs w:val="28"/>
        </w:rPr>
      </w:pPr>
    </w:p>
    <w:p>
      <w:pPr>
        <w:spacing w:line="560" w:lineRule="exact"/>
        <w:rPr>
          <w:rFonts w:ascii="Times New Roman" w:hAnsi="Times New Roman" w:cs="Times New Roman"/>
          <w:sz w:val="28"/>
          <w:szCs w:val="28"/>
        </w:rPr>
      </w:pPr>
    </w:p>
    <w:p>
      <w:pPr>
        <w:spacing w:line="560" w:lineRule="exact"/>
        <w:rPr>
          <w:rFonts w:ascii="Times New Roman" w:hAnsi="Times New Roman" w:cs="Times New Roman"/>
          <w:sz w:val="28"/>
          <w:szCs w:val="28"/>
        </w:rPr>
      </w:pPr>
    </w:p>
    <w:p>
      <w:pPr>
        <w:spacing w:line="560" w:lineRule="exact"/>
        <w:rPr>
          <w:rFonts w:ascii="Times New Roman" w:hAnsi="Times New Roman" w:cs="Times New Roman"/>
          <w:sz w:val="28"/>
          <w:szCs w:val="28"/>
        </w:rPr>
      </w:pPr>
    </w:p>
    <w:p>
      <w:pPr>
        <w:spacing w:line="560" w:lineRule="exact"/>
        <w:rPr>
          <w:rFonts w:ascii="Times New Roman" w:hAnsi="Times New Roman" w:cs="Times New Roman"/>
          <w:sz w:val="28"/>
          <w:szCs w:val="28"/>
        </w:rPr>
      </w:pPr>
    </w:p>
    <w:p>
      <w:pPr>
        <w:spacing w:line="560" w:lineRule="exact"/>
        <w:rPr>
          <w:rFonts w:ascii="Times New Roman" w:hAnsi="Times New Roman" w:cs="Times New Roman"/>
          <w:sz w:val="28"/>
          <w:szCs w:val="28"/>
        </w:rPr>
      </w:pPr>
    </w:p>
    <w:p>
      <w:pPr>
        <w:spacing w:line="56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6"/>
        <w:tblpPr w:horzAnchor="margin" w:tblpXSpec="center" w:tblpYSpec="bottom"/>
        <w:tblOverlap w:val="never"/>
        <w:tblW w:w="8845" w:type="dxa"/>
        <w:tblInd w:w="0" w:type="dxa"/>
        <w:tblBorders>
          <w:top w:val="single" w:color="auto" w:sz="8" w:space="0"/>
          <w:left w:val="none" w:color="auto" w:sz="0" w:space="0"/>
          <w:bottom w:val="single" w:color="auto" w:sz="8" w:space="0"/>
          <w:right w:val="none" w:color="auto" w:sz="0" w:space="0"/>
          <w:insideH w:val="single" w:color="auto" w:sz="6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45"/>
      </w:tblGrid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6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exact"/>
        </w:trPr>
        <w:tc>
          <w:tcPr>
            <w:tcW w:w="8845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djustRightInd w:val="0"/>
              <w:ind w:left="306" w:leftChars="100" w:right="306" w:rightChars="1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三明市住房和城乡建设局办公室</w:t>
            </w:r>
            <w:r>
              <w:rPr>
                <w:sz w:val="28"/>
                <w:szCs w:val="28"/>
              </w:rPr>
              <w:t xml:space="preserve">            2021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eastAsia="宋体"/>
                <w:sz w:val="28"/>
                <w:szCs w:val="28"/>
              </w:rPr>
              <w:t>6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 w:eastAsia="宋体"/>
                <w:sz w:val="28"/>
                <w:szCs w:val="28"/>
              </w:rPr>
              <w:t>11</w:t>
            </w:r>
            <w:r>
              <w:rPr>
                <w:rFonts w:hint="eastAsia"/>
                <w:sz w:val="28"/>
                <w:szCs w:val="28"/>
              </w:rPr>
              <w:t>日印发</w:t>
            </w:r>
          </w:p>
        </w:tc>
      </w:tr>
    </w:tbl>
    <w:p>
      <w:pPr>
        <w:spacing w:line="560" w:lineRule="exact"/>
        <w:rPr>
          <w:rFonts w:ascii="Times New Roman" w:hAnsi="Times New Roman" w:cs="Times New Roman"/>
          <w:sz w:val="28"/>
          <w:szCs w:val="28"/>
        </w:rPr>
      </w:pPr>
    </w:p>
    <w:p>
      <w:pPr>
        <w:spacing w:line="560" w:lineRule="exact"/>
        <w:rPr>
          <w:rFonts w:ascii="Times New Roman" w:hAnsi="Times New Roman" w:cs="Times New Roman"/>
          <w:sz w:val="28"/>
          <w:szCs w:val="28"/>
        </w:rPr>
      </w:pPr>
    </w:p>
    <w:p>
      <w:pPr>
        <w:spacing w:line="560" w:lineRule="exact"/>
        <w:rPr>
          <w:rFonts w:ascii="Times New Roman" w:hAnsi="Times New Roman" w:cs="Times New Roman"/>
          <w:sz w:val="28"/>
          <w:szCs w:val="28"/>
        </w:rPr>
      </w:pPr>
    </w:p>
    <w:p>
      <w:pPr>
        <w:spacing w:line="560" w:lineRule="exact"/>
        <w:rPr>
          <w:rFonts w:ascii="Times New Roman" w:hAnsi="Times New Roman" w:cs="Times New Roman"/>
          <w:sz w:val="28"/>
          <w:szCs w:val="28"/>
        </w:rPr>
      </w:pPr>
    </w:p>
    <w:p>
      <w:pPr>
        <w:spacing w:line="560" w:lineRule="exact"/>
        <w:rPr>
          <w:rFonts w:ascii="Times New Roman" w:hAnsi="Times New Roman" w:cs="Times New Roman"/>
          <w:sz w:val="28"/>
          <w:szCs w:val="28"/>
        </w:rPr>
      </w:pPr>
    </w:p>
    <w:p>
      <w:pPr>
        <w:spacing w:line="560" w:lineRule="exact"/>
        <w:rPr>
          <w:rFonts w:ascii="Times New Roman" w:hAnsi="Times New Roman" w:cs="Times New Roman"/>
          <w:sz w:val="28"/>
          <w:szCs w:val="28"/>
        </w:rPr>
      </w:pPr>
    </w:p>
    <w:p>
      <w:pPr>
        <w:spacing w:line="560" w:lineRule="exact"/>
        <w:ind w:firstLine="828" w:firstLineChars="300"/>
        <w:rPr>
          <w:rFonts w:ascii="Times New Roman" w:hAnsi="Times New Roman" w:cs="Times New Roman"/>
          <w:sz w:val="28"/>
          <w:szCs w:val="28"/>
        </w:rPr>
      </w:pPr>
    </w:p>
    <w:p>
      <w:pPr>
        <w:spacing w:line="560" w:lineRule="exact"/>
        <w:ind w:firstLine="828" w:firstLineChars="300"/>
        <w:rPr>
          <w:rFonts w:ascii="Times New Roman" w:hAnsi="Times New Roman" w:cs="Times New Roman"/>
          <w:sz w:val="28"/>
          <w:szCs w:val="28"/>
        </w:rPr>
      </w:pPr>
    </w:p>
    <w:p>
      <w:pPr>
        <w:spacing w:line="560" w:lineRule="exact"/>
        <w:rPr>
          <w:rFonts w:ascii="Times New Roman" w:hAnsi="Times New Roman" w:cs="Times New Roman"/>
          <w:sz w:val="28"/>
          <w:szCs w:val="28"/>
        </w:rPr>
      </w:pPr>
    </w:p>
    <w:p>
      <w:pPr>
        <w:spacing w:line="400" w:lineRule="exact"/>
        <w:rPr>
          <w:rFonts w:ascii="Times New Roman" w:hAnsi="Times New Roman" w:cs="Times New Roman"/>
          <w:sz w:val="28"/>
          <w:szCs w:val="28"/>
        </w:rPr>
      </w:pPr>
    </w:p>
    <w:p>
      <w:pPr>
        <w:spacing w:line="400" w:lineRule="exact"/>
        <w:rPr>
          <w:rFonts w:ascii="仿宋_GB2312" w:hAnsi="仿宋_GB2312" w:cs="仿宋_GB2312"/>
          <w:highlight w:val="yellow"/>
        </w:rPr>
      </w:pPr>
      <w:r>
        <w:rPr>
          <w:rFonts w:hint="eastAsia" w:ascii="Times New Roman" w:hAnsi="Times New Roman" w:cs="Times New Roman"/>
          <w:sz w:val="28"/>
          <w:szCs w:val="28"/>
        </w:rPr>
        <w:t xml:space="preserve"> </w:t>
      </w:r>
    </w:p>
    <w:sectPr>
      <w:footerReference r:id="rId9" w:type="default"/>
      <w:footerReference r:id="rId10" w:type="even"/>
      <w:pgSz w:w="11906" w:h="16838"/>
      <w:pgMar w:top="2098" w:right="1531" w:bottom="1984" w:left="1531" w:header="851" w:footer="1587" w:gutter="0"/>
      <w:cols w:space="720" w:num="1"/>
      <w:docGrid w:type="linesAndChars" w:linePitch="590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  <w:r>
      <mc:AlternateContent>
        <mc:Choice Requires="wps">
          <w:drawing>
            <wp:anchor distT="0" distB="0" distL="114300" distR="114300" simplePos="0" relativeHeight="102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-69850</wp:posOffset>
              </wp:positionV>
              <wp:extent cx="699770" cy="300355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9770" cy="3003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5"/>
                              <w:rFonts w:eastAsia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5"/>
                              <w:rFonts w:hint="eastAsia" w:eastAsia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eastAsia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rFonts w:hint="eastAsia" w:eastAsia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eastAsia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rFonts w:eastAsia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eastAsia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eastAsia="宋体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Style w:val="5"/>
                              <w:rFonts w:hint="eastAsia" w:eastAsia="宋体"/>
                              <w:sz w:val="28"/>
                              <w:szCs w:val="28"/>
                            </w:rPr>
                            <w:t>—</w:t>
                          </w:r>
                        </w:p>
                        <w:p/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-5.5pt;height:23.65pt;width:55.1pt;mso-position-horizontal:outside;mso-position-horizontal-relative:margin;z-index:1024;mso-width-relative:page;mso-height-relative:page;" filled="f" stroked="f" coordsize="21600,21600" o:gfxdata="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DDnYAnWAAAABwEAAA8A&#10;AAAAAAAAAQAgAAAAIgAAAGRycy9kb3ducmV2LnhtbFBLAQIUABQAAAAIAIdO4kAT3Al2pwEAACwD&#10;AAAOAAAAAAAAAAEAIAAAACU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Style w:val="5"/>
                        <w:rFonts w:eastAsia="宋体"/>
                        <w:sz w:val="28"/>
                        <w:szCs w:val="28"/>
                      </w:rPr>
                    </w:pPr>
                    <w:r>
                      <w:rPr>
                        <w:rStyle w:val="5"/>
                        <w:rFonts w:hint="eastAsia" w:eastAsia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eastAsia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5"/>
                        <w:rFonts w:hint="eastAsia" w:eastAsia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eastAsia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5"/>
                        <w:rFonts w:eastAsia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eastAsia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eastAsia="宋体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Style w:val="5"/>
                        <w:rFonts w:hint="eastAsia" w:eastAsia="宋体"/>
                        <w:sz w:val="28"/>
                        <w:szCs w:val="28"/>
                      </w:rPr>
                      <w:t>—</w:t>
                    </w:r>
                  </w:p>
                  <w:p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Verdan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102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91515" cy="19431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1515" cy="1943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5"/>
                              <w:rFonts w:eastAsia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5"/>
                              <w:rFonts w:hint="eastAsia" w:eastAsia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eastAsia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rFonts w:hint="eastAsia" w:eastAsia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eastAsia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rFonts w:eastAsia="宋体"/>
                              <w:sz w:val="28"/>
                              <w:szCs w:val="28"/>
                            </w:rPr>
                            <w:t>8</w:t>
                          </w:r>
                          <w:r>
                            <w:rPr>
                              <w:rFonts w:hint="eastAsia" w:eastAsia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eastAsia="宋体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Style w:val="5"/>
                              <w:rFonts w:hint="eastAsia" w:eastAsia="宋体"/>
                              <w:sz w:val="28"/>
                              <w:szCs w:val="28"/>
                            </w:rPr>
                            <w:t>—</w:t>
                          </w:r>
                        </w:p>
                        <w:p>
                          <w:pPr>
                            <w:pStyle w:val="2"/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5.3pt;width:54.45pt;mso-position-horizontal:outside;mso-position-horizontal-relative:margin;z-index:1024;mso-width-relative:page;mso-height-relative:page;" filled="f" stroked="f" coordsize="21600,21600" o:gfxdata="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9qQVEdQAAAAEAQAADwAA&#10;AAAAAAABACAAAAAiAAAAZHJzL2Rvd25yZXYueG1sUEsBAhQAFAAAAAgAh07iQDy2fwmoAQAALAMA&#10;AA4AAAAAAAAAAQAgAAAAIwEAAGRycy9lMm9Eb2MueG1sUEsFBgAAAAAGAAYAWQEAAD0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Style w:val="5"/>
                        <w:rFonts w:eastAsia="宋体"/>
                        <w:sz w:val="28"/>
                        <w:szCs w:val="28"/>
                      </w:rPr>
                    </w:pPr>
                    <w:r>
                      <w:rPr>
                        <w:rStyle w:val="5"/>
                        <w:rFonts w:hint="eastAsia" w:eastAsia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eastAsia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5"/>
                        <w:rFonts w:hint="eastAsia" w:eastAsia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eastAsia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5"/>
                        <w:rFonts w:eastAsia="宋体"/>
                        <w:sz w:val="28"/>
                        <w:szCs w:val="28"/>
                      </w:rPr>
                      <w:t>8</w:t>
                    </w:r>
                    <w:r>
                      <w:rPr>
                        <w:rFonts w:hint="eastAsia" w:eastAsia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eastAsia="宋体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Style w:val="5"/>
                        <w:rFonts w:hint="eastAsia" w:eastAsia="宋体"/>
                        <w:sz w:val="28"/>
                        <w:szCs w:val="28"/>
                      </w:rPr>
                      <w:t>—</w:t>
                    </w:r>
                  </w:p>
                  <w:p>
                    <w:pPr>
                      <w:pStyle w:val="2"/>
                    </w:pP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adjustRightInd w:val="0"/>
      <w:snapToGrid/>
      <w:ind w:left="310" w:leftChars="100" w:right="310" w:rightChars="100"/>
      <w:rPr>
        <w:rStyle w:val="5"/>
        <w:rFonts w:eastAsia="宋体" w:cs="宋体"/>
        <w:sz w:val="28"/>
        <w:szCs w:val="28"/>
      </w:rPr>
    </w:pPr>
    <w:r>
      <w:rPr>
        <w:rStyle w:val="5"/>
        <w:rFonts w:eastAsia="宋体" w:cs="宋体"/>
        <w:sz w:val="28"/>
        <w:szCs w:val="28"/>
      </w:rPr>
      <w:t xml:space="preserve">— </w:t>
    </w:r>
    <w:r>
      <w:rPr>
        <w:rStyle w:val="5"/>
        <w:rFonts w:eastAsia="宋体" w:cs="宋体"/>
        <w:sz w:val="28"/>
        <w:szCs w:val="28"/>
      </w:rPr>
      <w:fldChar w:fldCharType="begin"/>
    </w:r>
    <w:r>
      <w:rPr>
        <w:rStyle w:val="5"/>
        <w:rFonts w:eastAsia="宋体" w:cs="宋体"/>
        <w:sz w:val="28"/>
        <w:szCs w:val="28"/>
      </w:rPr>
      <w:instrText xml:space="preserve">PAGE  </w:instrText>
    </w:r>
    <w:r>
      <w:rPr>
        <w:rStyle w:val="5"/>
        <w:rFonts w:eastAsia="宋体" w:cs="宋体"/>
        <w:sz w:val="28"/>
        <w:szCs w:val="28"/>
      </w:rPr>
      <w:fldChar w:fldCharType="separate"/>
    </w:r>
    <w:r>
      <w:rPr>
        <w:rStyle w:val="5"/>
        <w:rFonts w:eastAsia="宋体" w:cs="宋体"/>
        <w:sz w:val="28"/>
        <w:szCs w:val="28"/>
      </w:rPr>
      <w:t>10</w:t>
    </w:r>
    <w:r>
      <w:rPr>
        <w:rStyle w:val="5"/>
        <w:rFonts w:eastAsia="宋体" w:cs="宋体"/>
        <w:sz w:val="28"/>
        <w:szCs w:val="28"/>
      </w:rPr>
      <w:fldChar w:fldCharType="end"/>
    </w:r>
    <w:r>
      <w:rPr>
        <w:rStyle w:val="5"/>
        <w:rFonts w:eastAsia="宋体" w:cs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cs="宋体"/>
      </w:rPr>
    </w:pPr>
    <w:r>
      <w:rPr>
        <w:rStyle w:val="5"/>
        <w:rFonts w:cs="宋体"/>
      </w:rPr>
      <w:fldChar w:fldCharType="begin"/>
    </w:r>
    <w:r>
      <w:rPr>
        <w:rStyle w:val="5"/>
        <w:rFonts w:cs="宋体"/>
      </w:rPr>
      <w:instrText xml:space="preserve">PAGE  </w:instrText>
    </w:r>
    <w:r>
      <w:rPr>
        <w:rStyle w:val="5"/>
        <w:rFonts w:cs="宋体"/>
      </w:rPr>
      <w:fldChar w:fldCharType="separate"/>
    </w:r>
    <w:r>
      <w:rPr>
        <w:rStyle w:val="5"/>
        <w:rFonts w:cs="宋体"/>
      </w:rPr>
      <w:t>1</w:t>
    </w:r>
    <w:r>
      <w:rPr>
        <w:rStyle w:val="5"/>
        <w:rFonts w:cs="宋体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NotTrackMoves/>
  <w:documentProtection w:enforcement="0"/>
  <w:defaultTabStop w:val="420"/>
  <w:drawingGridHorizontalSpacing w:val="153"/>
  <w:drawingGridVerticalSpacing w:val="579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3F9"/>
    <w:rsid w:val="00012D52"/>
    <w:rsid w:val="00567E01"/>
    <w:rsid w:val="00643ECD"/>
    <w:rsid w:val="00853ABE"/>
    <w:rsid w:val="00870099"/>
    <w:rsid w:val="00874DFC"/>
    <w:rsid w:val="0092279E"/>
    <w:rsid w:val="00936159"/>
    <w:rsid w:val="00995B16"/>
    <w:rsid w:val="00B160D9"/>
    <w:rsid w:val="00D1084B"/>
    <w:rsid w:val="00DD43F9"/>
    <w:rsid w:val="00E254AD"/>
    <w:rsid w:val="00EA391A"/>
    <w:rsid w:val="00F9322D"/>
    <w:rsid w:val="3C82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99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仿宋_GB2312" w:cs="宋体"/>
      <w:kern w:val="2"/>
      <w:sz w:val="31"/>
      <w:szCs w:val="3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99"/>
    <w:rPr>
      <w:rFonts w:cs="Times New Roman"/>
    </w:rPr>
  </w:style>
  <w:style w:type="paragraph" w:customStyle="1" w:styleId="7">
    <w:name w:val="Body Text First Indent 21"/>
    <w:basedOn w:val="8"/>
    <w:qFormat/>
    <w:uiPriority w:val="99"/>
    <w:pPr>
      <w:ind w:firstLine="420" w:firstLineChars="200"/>
    </w:pPr>
  </w:style>
  <w:style w:type="paragraph" w:customStyle="1" w:styleId="8">
    <w:name w:val="Body Text Indent1"/>
    <w:basedOn w:val="1"/>
    <w:qFormat/>
    <w:uiPriority w:val="99"/>
    <w:pPr>
      <w:ind w:left="420" w:leftChars="200"/>
    </w:pPr>
  </w:style>
  <w:style w:type="character" w:customStyle="1" w:styleId="9">
    <w:name w:val="页脚 Char"/>
    <w:basedOn w:val="4"/>
    <w:link w:val="2"/>
    <w:semiHidden/>
    <w:qFormat/>
    <w:locked/>
    <w:uiPriority w:val="99"/>
    <w:rPr>
      <w:rFonts w:ascii="宋体" w:hAnsi="宋体" w:eastAsia="仿宋_GB2312" w:cs="宋体"/>
      <w:sz w:val="18"/>
      <w:szCs w:val="18"/>
    </w:rPr>
  </w:style>
  <w:style w:type="character" w:customStyle="1" w:styleId="10">
    <w:name w:val="页眉 Char"/>
    <w:basedOn w:val="4"/>
    <w:link w:val="3"/>
    <w:semiHidden/>
    <w:qFormat/>
    <w:locked/>
    <w:uiPriority w:val="99"/>
    <w:rPr>
      <w:rFonts w:ascii="宋体" w:hAnsi="宋体" w:eastAsia="仿宋_GB2312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540</Words>
  <Characters>3079</Characters>
  <Lines>25</Lines>
  <Paragraphs>7</Paragraphs>
  <TotalTime>25</TotalTime>
  <ScaleCrop>false</ScaleCrop>
  <LinksUpToDate>false</LinksUpToDate>
  <CharactersWithSpaces>3612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2021-06-08T01:20:00Z</dcterms:created>
  <dc:creator>Mr_肖</dc:creator>
  <cp:lastModifiedBy>林惠芬</cp:lastModifiedBy>
  <cp:lastPrinted>2021-06-16T00:26:00Z</cp:lastPrinted>
  <dcterms:modified xsi:type="dcterms:W3CDTF">2021-06-16T07:43:29Z</dcterms:modified>
  <dc:title>明政文〔2013〕号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  <property fmtid="{D5CDD505-2E9C-101B-9397-08002B2CF9AE}" pid="3" name="ICV">
    <vt:lpwstr>0FBBD44022C44D269B05F46EDA10A486</vt:lpwstr>
  </property>
</Properties>
</file>