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textAlignment w:val="baseline"/>
        <w:rPr>
          <w:rStyle w:val="9"/>
          <w:rFonts w:ascii="宋体" w:hAnsi="宋体" w:eastAsia="黑体"/>
          <w:kern w:val="2"/>
          <w:sz w:val="31"/>
          <w:szCs w:val="31"/>
          <w:lang w:val="en-US" w:eastAsia="zh-CN" w:bidi="ar-SA"/>
        </w:rPr>
      </w:pPr>
      <w:r>
        <w:rPr>
          <w:rStyle w:val="9"/>
          <w:rFonts w:ascii="宋体" w:hAnsi="宋体" w:eastAsia="黑体"/>
          <w:kern w:val="2"/>
          <w:sz w:val="31"/>
          <w:szCs w:val="31"/>
          <w:lang w:val="en-US" w:eastAsia="zh-CN" w:bidi="ar-SA"/>
        </w:rPr>
        <w:t>附件1</w:t>
      </w:r>
    </w:p>
    <w:p>
      <w:pPr>
        <w:jc w:val="both"/>
        <w:textAlignment w:val="baseline"/>
        <w:rPr>
          <w:rStyle w:val="9"/>
          <w:rFonts w:ascii="宋体" w:hAnsi="宋体" w:eastAsia="仿宋_GB2312"/>
          <w:kern w:val="2"/>
          <w:sz w:val="31"/>
          <w:szCs w:val="31"/>
          <w:lang w:val="en-US" w:eastAsia="zh-CN" w:bidi="ar-SA"/>
        </w:rPr>
      </w:pPr>
    </w:p>
    <w:p>
      <w:pPr>
        <w:spacing w:line="590" w:lineRule="exact"/>
        <w:jc w:val="center"/>
        <w:textAlignment w:val="baseline"/>
        <w:rPr>
          <w:rStyle w:val="9"/>
          <w:rFonts w:ascii="宋体" w:hAnsi="宋体" w:eastAsia="方正小标宋简体"/>
          <w:kern w:val="2"/>
          <w:sz w:val="40"/>
          <w:szCs w:val="40"/>
          <w:lang w:val="en-US" w:eastAsia="zh-CN" w:bidi="ar-SA"/>
        </w:rPr>
      </w:pPr>
      <w:r>
        <w:rPr>
          <w:rStyle w:val="9"/>
          <w:rFonts w:ascii="宋体" w:hAnsi="宋体" w:eastAsia="方正小标宋简体"/>
          <w:kern w:val="2"/>
          <w:sz w:val="40"/>
          <w:szCs w:val="40"/>
          <w:lang w:val="en-US" w:eastAsia="zh-CN" w:bidi="ar-SA"/>
        </w:rPr>
        <w:t>六类整治重点房屋</w:t>
      </w:r>
    </w:p>
    <w:p>
      <w:pPr>
        <w:jc w:val="both"/>
        <w:textAlignment w:val="baseline"/>
        <w:rPr>
          <w:rStyle w:val="9"/>
          <w:rFonts w:ascii="宋体" w:hAnsi="宋体" w:eastAsia="仿宋_GB2312"/>
          <w:kern w:val="2"/>
          <w:sz w:val="31"/>
          <w:szCs w:val="31"/>
          <w:lang w:val="en-US" w:eastAsia="zh-CN" w:bidi="ar-SA"/>
        </w:rPr>
      </w:pPr>
    </w:p>
    <w:p>
      <w:pPr>
        <w:ind w:firstLine="612" w:firstLineChars="200"/>
        <w:jc w:val="both"/>
        <w:textAlignment w:val="baseline"/>
        <w:rPr>
          <w:rStyle w:val="9"/>
          <w:rFonts w:ascii="宋体" w:hAnsi="宋体" w:eastAsia="仿宋_GB2312"/>
          <w:kern w:val="2"/>
          <w:sz w:val="31"/>
          <w:szCs w:val="31"/>
          <w:lang w:val="en-US" w:eastAsia="zh-CN" w:bidi="ar-SA"/>
        </w:rPr>
      </w:pPr>
      <w:r>
        <w:rPr>
          <w:rStyle w:val="9"/>
          <w:rFonts w:ascii="宋体" w:hAnsi="宋体" w:eastAsia="仿宋_GB2312"/>
          <w:kern w:val="2"/>
          <w:sz w:val="31"/>
          <w:szCs w:val="31"/>
          <w:lang w:val="en-US" w:eastAsia="zh-CN" w:bidi="ar-SA"/>
        </w:rPr>
        <w:t>在百日攻坚专项行动的基础上，加快房屋安全隐患“见底清零”，不漏一栋、不落一户。重点抓好以下类型房屋的整治：</w:t>
      </w:r>
    </w:p>
    <w:p>
      <w:pPr>
        <w:ind w:firstLine="612" w:firstLineChars="200"/>
        <w:jc w:val="both"/>
        <w:textAlignment w:val="baseline"/>
        <w:rPr>
          <w:rStyle w:val="9"/>
          <w:rFonts w:ascii="宋体" w:hAnsi="宋体" w:eastAsia="仿宋_GB2312"/>
          <w:kern w:val="2"/>
          <w:sz w:val="31"/>
          <w:szCs w:val="31"/>
          <w:lang w:val="en-US" w:eastAsia="zh-CN" w:bidi="ar-SA"/>
        </w:rPr>
      </w:pPr>
      <w:r>
        <w:rPr>
          <w:rStyle w:val="9"/>
          <w:rFonts w:ascii="宋体" w:hAnsi="宋体" w:eastAsia="仿宋_GB2312"/>
          <w:kern w:val="2"/>
          <w:sz w:val="31"/>
          <w:szCs w:val="31"/>
          <w:lang w:val="en-US" w:eastAsia="zh-CN" w:bidi="ar-SA"/>
        </w:rPr>
        <w:t>（一）未经正规设计施工的房屋（不含农村低层自住住宅）。</w:t>
      </w:r>
    </w:p>
    <w:p>
      <w:pPr>
        <w:ind w:firstLine="612" w:firstLineChars="200"/>
        <w:jc w:val="both"/>
        <w:textAlignment w:val="baseline"/>
        <w:rPr>
          <w:rStyle w:val="9"/>
          <w:rFonts w:ascii="宋体" w:hAnsi="宋体" w:eastAsia="仿宋_GB2312"/>
          <w:kern w:val="2"/>
          <w:sz w:val="31"/>
          <w:szCs w:val="31"/>
          <w:lang w:val="en-US" w:eastAsia="zh-CN" w:bidi="ar-SA"/>
        </w:rPr>
      </w:pPr>
      <w:r>
        <w:rPr>
          <w:rStyle w:val="9"/>
          <w:rFonts w:ascii="宋体" w:hAnsi="宋体" w:eastAsia="仿宋_GB2312"/>
          <w:kern w:val="2"/>
          <w:sz w:val="31"/>
          <w:szCs w:val="31"/>
          <w:lang w:val="en-US" w:eastAsia="zh-CN" w:bidi="ar-SA"/>
        </w:rPr>
        <w:t>（二）人员密集场所，包括各类学校、幼儿园、托儿所、培</w:t>
      </w:r>
      <w:bookmarkStart w:id="0" w:name="_GoBack"/>
      <w:bookmarkEnd w:id="0"/>
      <w:r>
        <w:rPr>
          <w:rStyle w:val="9"/>
          <w:rFonts w:ascii="宋体" w:hAnsi="宋体" w:eastAsia="仿宋_GB2312"/>
          <w:kern w:val="2"/>
          <w:sz w:val="31"/>
          <w:szCs w:val="31"/>
          <w:lang w:val="en-US" w:eastAsia="zh-CN" w:bidi="ar-SA"/>
        </w:rPr>
        <w:t>训机构、大型商贸场所、公共娱乐场所、厂房、超市、农贸市场、快捷酒店宾馆、饭店、宗教活动场所、医疗机构场所、养老机构、儿童福利机构、救助托养机构、交通场站等。</w:t>
      </w:r>
    </w:p>
    <w:p>
      <w:pPr>
        <w:ind w:firstLine="612" w:firstLineChars="200"/>
        <w:jc w:val="both"/>
        <w:textAlignment w:val="baseline"/>
        <w:rPr>
          <w:rStyle w:val="9"/>
          <w:rFonts w:ascii="宋体" w:hAnsi="宋体" w:eastAsia="仿宋_GB2312"/>
          <w:kern w:val="2"/>
          <w:sz w:val="31"/>
          <w:szCs w:val="31"/>
          <w:lang w:val="en-US" w:eastAsia="zh-CN" w:bidi="ar-SA"/>
        </w:rPr>
      </w:pPr>
      <w:r>
        <w:rPr>
          <w:rStyle w:val="9"/>
          <w:rFonts w:ascii="宋体" w:hAnsi="宋体" w:eastAsia="仿宋_GB2312"/>
          <w:kern w:val="2"/>
          <w:sz w:val="31"/>
          <w:szCs w:val="31"/>
          <w:lang w:val="en-US" w:eastAsia="zh-CN" w:bidi="ar-SA"/>
        </w:rPr>
        <w:t>（三）钢结构房屋，特别是未经正规设计施工的钢结构生产经营用房。</w:t>
      </w:r>
    </w:p>
    <w:p>
      <w:pPr>
        <w:ind w:firstLine="612" w:firstLineChars="200"/>
        <w:jc w:val="both"/>
        <w:textAlignment w:val="baseline"/>
        <w:rPr>
          <w:rStyle w:val="9"/>
          <w:rFonts w:ascii="宋体" w:hAnsi="宋体" w:eastAsia="仿宋_GB2312"/>
          <w:kern w:val="2"/>
          <w:sz w:val="31"/>
          <w:szCs w:val="31"/>
          <w:lang w:val="en-US" w:eastAsia="zh-CN" w:bidi="ar-SA"/>
        </w:rPr>
      </w:pPr>
      <w:r>
        <w:rPr>
          <w:rStyle w:val="9"/>
          <w:rFonts w:ascii="宋体" w:hAnsi="宋体" w:eastAsia="仿宋_GB2312"/>
          <w:kern w:val="2"/>
          <w:sz w:val="31"/>
          <w:szCs w:val="31"/>
          <w:lang w:val="en-US" w:eastAsia="zh-CN" w:bidi="ar-SA"/>
        </w:rPr>
        <w:t>（四）城中村、城乡结合部、乡镇镇区、农村用于生产经营出租的自建房。</w:t>
      </w:r>
    </w:p>
    <w:p>
      <w:pPr>
        <w:ind w:firstLine="612" w:firstLineChars="200"/>
        <w:jc w:val="both"/>
        <w:textAlignment w:val="baseline"/>
        <w:rPr>
          <w:rStyle w:val="9"/>
          <w:rFonts w:ascii="宋体" w:hAnsi="宋体" w:eastAsia="仿宋_GB2312"/>
          <w:kern w:val="2"/>
          <w:sz w:val="31"/>
          <w:szCs w:val="31"/>
          <w:lang w:val="en-US" w:eastAsia="zh-CN" w:bidi="ar-SA"/>
        </w:rPr>
      </w:pPr>
      <w:r>
        <w:rPr>
          <w:rStyle w:val="9"/>
          <w:rFonts w:ascii="宋体" w:hAnsi="宋体" w:eastAsia="仿宋_GB2312"/>
          <w:kern w:val="2"/>
          <w:sz w:val="31"/>
          <w:szCs w:val="31"/>
          <w:lang w:val="en-US" w:eastAsia="zh-CN" w:bidi="ar-SA"/>
        </w:rPr>
        <w:t>（五）未经有相关资质施工单位进行加固的隐患房屋。</w:t>
      </w:r>
    </w:p>
    <w:p>
      <w:pPr>
        <w:ind w:firstLine="612" w:firstLineChars="200"/>
        <w:jc w:val="both"/>
        <w:textAlignment w:val="baseline"/>
        <w:rPr>
          <w:rStyle w:val="9"/>
          <w:rFonts w:ascii="宋体" w:hAnsi="宋体" w:eastAsia="仿宋_GB2312"/>
          <w:kern w:val="2"/>
          <w:sz w:val="31"/>
          <w:szCs w:val="31"/>
          <w:lang w:val="en-US" w:eastAsia="zh-CN" w:bidi="ar-SA"/>
        </w:rPr>
      </w:pPr>
      <w:r>
        <w:rPr>
          <w:rStyle w:val="9"/>
          <w:rFonts w:ascii="宋体" w:hAnsi="宋体" w:eastAsia="仿宋_GB2312"/>
          <w:kern w:val="2"/>
          <w:sz w:val="31"/>
          <w:szCs w:val="31"/>
          <w:lang w:val="en-US" w:eastAsia="zh-CN" w:bidi="ar-SA"/>
        </w:rPr>
        <w:t>（六）暂时清人封房的重大安全隐患房屋。</w:t>
      </w:r>
    </w:p>
    <w:p>
      <w:pPr>
        <w:jc w:val="both"/>
        <w:textAlignment w:val="baseline"/>
        <w:rPr>
          <w:rStyle w:val="9"/>
          <w:rFonts w:ascii="宋体" w:hAnsi="宋体" w:eastAsia="仿宋_GB2312"/>
          <w:kern w:val="2"/>
          <w:sz w:val="31"/>
          <w:szCs w:val="31"/>
          <w:lang w:val="en-US" w:eastAsia="zh-CN" w:bidi="ar-SA"/>
        </w:rPr>
      </w:pPr>
    </w:p>
    <w:p>
      <w:pPr>
        <w:jc w:val="both"/>
        <w:textAlignment w:val="baseline"/>
        <w:rPr>
          <w:rStyle w:val="9"/>
          <w:rFonts w:ascii="宋体" w:hAnsi="宋体" w:eastAsia="仿宋_GB2312"/>
          <w:kern w:val="2"/>
          <w:sz w:val="31"/>
          <w:szCs w:val="31"/>
          <w:lang w:val="en-US" w:eastAsia="zh-CN" w:bidi="ar-SA"/>
        </w:rPr>
      </w:pPr>
    </w:p>
    <w:p>
      <w:pPr>
        <w:jc w:val="both"/>
        <w:textAlignment w:val="baseline"/>
        <w:rPr>
          <w:rStyle w:val="9"/>
          <w:rFonts w:ascii="宋体" w:hAnsi="宋体" w:eastAsia="仿宋_GB2312"/>
          <w:kern w:val="2"/>
          <w:sz w:val="31"/>
          <w:szCs w:val="31"/>
          <w:lang w:val="en-US" w:eastAsia="zh-CN" w:bidi="ar-SA"/>
        </w:rPr>
      </w:pPr>
    </w:p>
    <w:p>
      <w:pPr>
        <w:jc w:val="both"/>
        <w:textAlignment w:val="baseline"/>
        <w:rPr>
          <w:rStyle w:val="9"/>
          <w:rFonts w:ascii="宋体" w:hAnsi="宋体" w:eastAsia="仿宋_GB2312"/>
          <w:kern w:val="2"/>
          <w:sz w:val="31"/>
          <w:szCs w:val="31"/>
          <w:lang w:val="en-US" w:eastAsia="zh-CN" w:bidi="ar-SA"/>
        </w:rPr>
      </w:pPr>
    </w:p>
    <w:p>
      <w:pPr>
        <w:jc w:val="both"/>
        <w:textAlignment w:val="baseline"/>
        <w:rPr>
          <w:rStyle w:val="9"/>
          <w:rFonts w:ascii="宋体" w:hAnsi="宋体" w:eastAsia="仿宋_GB2312"/>
          <w:kern w:val="2"/>
          <w:sz w:val="31"/>
          <w:szCs w:val="31"/>
          <w:lang w:val="en-US" w:eastAsia="zh-CN" w:bidi="ar-SA"/>
        </w:rPr>
      </w:pPr>
    </w:p>
    <w:p>
      <w:pPr>
        <w:jc w:val="both"/>
        <w:textAlignment w:val="baseline"/>
        <w:rPr>
          <w:rStyle w:val="9"/>
          <w:rFonts w:ascii="宋体" w:hAnsi="宋体" w:eastAsia="黑体"/>
          <w:kern w:val="2"/>
          <w:sz w:val="31"/>
          <w:szCs w:val="31"/>
          <w:lang w:val="en-US" w:eastAsia="zh-CN" w:bidi="ar-SA"/>
        </w:rPr>
        <w:sectPr>
          <w:footerReference r:id="rId3" w:type="default"/>
          <w:footerReference r:id="rId4" w:type="even"/>
          <w:pgSz w:w="11906" w:h="16838"/>
          <w:pgMar w:top="1985" w:right="1531" w:bottom="1871" w:left="1531" w:header="851" w:footer="1588" w:gutter="0"/>
          <w:paperSrc/>
          <w:lnNumType w:countBy="0"/>
          <w:cols w:space="425" w:num="1"/>
          <w:vAlign w:val="top"/>
          <w:docGrid w:type="linesAndChars" w:linePitch="590" w:charSpace="-849"/>
        </w:sectPr>
      </w:pPr>
    </w:p>
    <w:p>
      <w:pPr>
        <w:jc w:val="both"/>
        <w:textAlignment w:val="baseline"/>
        <w:rPr>
          <w:rStyle w:val="9"/>
          <w:rFonts w:ascii="宋体" w:hAnsi="宋体" w:eastAsia="黑体"/>
          <w:kern w:val="2"/>
          <w:sz w:val="31"/>
          <w:szCs w:val="31"/>
          <w:lang w:val="en-US" w:eastAsia="zh-CN" w:bidi="ar-SA"/>
        </w:rPr>
      </w:pPr>
      <w:r>
        <w:rPr>
          <w:rStyle w:val="9"/>
          <w:rFonts w:ascii="宋体" w:hAnsi="宋体" w:eastAsia="黑体"/>
          <w:kern w:val="2"/>
          <w:sz w:val="31"/>
          <w:szCs w:val="31"/>
          <w:lang w:val="en-US" w:eastAsia="zh-CN" w:bidi="ar-SA"/>
        </w:rPr>
        <w:t>附件2</w:t>
      </w:r>
    </w:p>
    <w:p>
      <w:pPr>
        <w:spacing w:line="590" w:lineRule="exact"/>
        <w:jc w:val="center"/>
        <w:textAlignment w:val="baseline"/>
        <w:rPr>
          <w:rStyle w:val="9"/>
          <w:rFonts w:ascii="宋体" w:hAnsi="宋体" w:eastAsia="方正小标宋简体"/>
          <w:kern w:val="2"/>
          <w:sz w:val="40"/>
          <w:szCs w:val="40"/>
          <w:lang w:val="en-US" w:eastAsia="zh-CN" w:bidi="ar-SA"/>
        </w:rPr>
      </w:pPr>
      <w:r>
        <w:rPr>
          <w:rStyle w:val="9"/>
          <w:rFonts w:ascii="宋体" w:hAnsi="宋体" w:eastAsia="方正小标宋简体"/>
          <w:kern w:val="2"/>
          <w:sz w:val="40"/>
          <w:szCs w:val="40"/>
          <w:lang w:val="en-US" w:eastAsia="zh-CN" w:bidi="ar-SA"/>
        </w:rPr>
        <w:t>三明市城乡房屋结构安全专项治理三年行动工作任务清单</w:t>
      </w:r>
    </w:p>
    <w:tbl>
      <w:tblPr>
        <w:tblStyle w:val="5"/>
        <w:tblW w:w="1300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7"/>
        <w:gridCol w:w="2139"/>
        <w:gridCol w:w="3120"/>
        <w:gridCol w:w="2985"/>
        <w:gridCol w:w="2625"/>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8" w:hRule="atLeast"/>
          <w:tblHeader/>
        </w:trPr>
        <w:tc>
          <w:tcPr>
            <w:tcW w:w="607"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320" w:lineRule="exact"/>
              <w:ind w:left="0" w:leftChars="0" w:right="0" w:rightChars="0" w:firstLineChars="0"/>
              <w:jc w:val="center"/>
              <w:textAlignment w:val="center"/>
              <w:rPr>
                <w:rStyle w:val="9"/>
                <w:rFonts w:ascii="宋体" w:hAnsi="宋体" w:eastAsia="宋体" w:cs="宋体"/>
                <w:b/>
                <w:bCs/>
                <w:color w:val="000000"/>
                <w:kern w:val="2"/>
                <w:sz w:val="24"/>
                <w:szCs w:val="24"/>
                <w:lang w:val="en-US" w:eastAsia="zh-CN" w:bidi="ar-SA"/>
              </w:rPr>
            </w:pPr>
            <w:r>
              <w:rPr>
                <w:rStyle w:val="9"/>
                <w:rFonts w:ascii="宋体" w:hAnsi="宋体" w:eastAsia="宋体" w:cs="宋体"/>
                <w:b/>
                <w:bCs/>
                <w:color w:val="000000"/>
                <w:kern w:val="0"/>
                <w:sz w:val="24"/>
                <w:szCs w:val="24"/>
                <w:lang w:val="en-US" w:eastAsia="zh-CN"/>
              </w:rPr>
              <w:t>序号</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320" w:lineRule="exact"/>
              <w:ind w:left="0" w:leftChars="0" w:right="0" w:rightChars="0" w:firstLineChars="0"/>
              <w:jc w:val="center"/>
              <w:textAlignment w:val="center"/>
              <w:rPr>
                <w:rStyle w:val="9"/>
                <w:rFonts w:ascii="宋体" w:hAnsi="宋体" w:eastAsia="宋体" w:cs="宋体"/>
                <w:b/>
                <w:bCs/>
                <w:color w:val="000000"/>
                <w:kern w:val="2"/>
                <w:sz w:val="24"/>
                <w:szCs w:val="24"/>
                <w:lang w:val="en-US" w:eastAsia="zh-CN" w:bidi="ar-SA"/>
              </w:rPr>
            </w:pPr>
            <w:r>
              <w:rPr>
                <w:rStyle w:val="9"/>
                <w:rFonts w:ascii="宋体" w:hAnsi="宋体" w:eastAsia="宋体" w:cs="宋体"/>
                <w:b/>
                <w:bCs/>
                <w:color w:val="000000"/>
                <w:kern w:val="0"/>
                <w:sz w:val="24"/>
                <w:szCs w:val="24"/>
                <w:lang w:val="en-US" w:eastAsia="zh-CN"/>
              </w:rPr>
              <w:t>工作任务</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320" w:lineRule="exact"/>
              <w:ind w:left="0" w:leftChars="0" w:right="0" w:rightChars="0" w:firstLineChars="0"/>
              <w:jc w:val="center"/>
              <w:textAlignment w:val="center"/>
              <w:rPr>
                <w:rStyle w:val="9"/>
                <w:rFonts w:ascii="宋体" w:hAnsi="宋体" w:eastAsia="宋体" w:cs="宋体"/>
                <w:b/>
                <w:bCs/>
                <w:color w:val="000000"/>
                <w:kern w:val="2"/>
                <w:sz w:val="24"/>
                <w:szCs w:val="24"/>
                <w:lang w:val="en-US" w:eastAsia="zh-CN" w:bidi="ar-SA"/>
              </w:rPr>
            </w:pPr>
            <w:r>
              <w:rPr>
                <w:rStyle w:val="9"/>
                <w:rFonts w:ascii="宋体" w:hAnsi="宋体" w:eastAsia="宋体" w:cs="宋体"/>
                <w:b/>
                <w:bCs/>
                <w:color w:val="000000"/>
                <w:kern w:val="0"/>
                <w:sz w:val="24"/>
                <w:szCs w:val="24"/>
                <w:lang w:val="en-US" w:eastAsia="zh-CN"/>
              </w:rPr>
              <w:t>牵头单位</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320" w:lineRule="exact"/>
              <w:ind w:left="0" w:leftChars="0" w:right="0" w:rightChars="0" w:firstLineChars="0"/>
              <w:jc w:val="center"/>
              <w:textAlignment w:val="center"/>
              <w:rPr>
                <w:rStyle w:val="9"/>
                <w:rFonts w:ascii="宋体" w:hAnsi="宋体" w:eastAsia="宋体" w:cs="宋体"/>
                <w:b/>
                <w:bCs/>
                <w:color w:val="000000"/>
                <w:kern w:val="2"/>
                <w:sz w:val="24"/>
                <w:szCs w:val="24"/>
                <w:lang w:val="en-US" w:eastAsia="zh-CN" w:bidi="ar-SA"/>
              </w:rPr>
            </w:pPr>
            <w:r>
              <w:rPr>
                <w:rStyle w:val="9"/>
                <w:rFonts w:ascii="宋体" w:hAnsi="宋体" w:eastAsia="宋体" w:cs="宋体"/>
                <w:b/>
                <w:bCs/>
                <w:color w:val="000000"/>
                <w:kern w:val="0"/>
                <w:sz w:val="24"/>
                <w:szCs w:val="24"/>
                <w:lang w:val="en-US" w:eastAsia="zh-CN"/>
              </w:rPr>
              <w:t>配合单位</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320" w:lineRule="exact"/>
              <w:ind w:left="0" w:leftChars="0" w:right="0" w:rightChars="0" w:firstLineChars="0"/>
              <w:jc w:val="center"/>
              <w:textAlignment w:val="center"/>
              <w:rPr>
                <w:rStyle w:val="9"/>
                <w:rFonts w:ascii="宋体" w:hAnsi="宋体" w:eastAsia="宋体" w:cs="宋体"/>
                <w:b/>
                <w:bCs/>
                <w:color w:val="000000"/>
                <w:kern w:val="2"/>
                <w:sz w:val="24"/>
                <w:szCs w:val="24"/>
                <w:lang w:val="en-US" w:eastAsia="zh-CN" w:bidi="ar-SA"/>
              </w:rPr>
            </w:pPr>
            <w:r>
              <w:rPr>
                <w:rStyle w:val="9"/>
                <w:rFonts w:ascii="宋体" w:hAnsi="宋体" w:eastAsia="宋体" w:cs="宋体"/>
                <w:b/>
                <w:bCs/>
                <w:color w:val="000000"/>
                <w:kern w:val="0"/>
                <w:sz w:val="24"/>
                <w:szCs w:val="24"/>
                <w:lang w:val="en-US" w:eastAsia="zh-CN"/>
              </w:rPr>
              <w:t>责任单位</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320" w:lineRule="exact"/>
              <w:ind w:left="0" w:leftChars="0" w:right="0" w:rightChars="0" w:firstLineChars="0"/>
              <w:jc w:val="center"/>
              <w:textAlignment w:val="center"/>
              <w:rPr>
                <w:rStyle w:val="9"/>
                <w:rFonts w:ascii="宋体" w:hAnsi="宋体" w:eastAsia="宋体" w:cs="宋体"/>
                <w:b/>
                <w:bCs/>
                <w:color w:val="000000"/>
                <w:kern w:val="2"/>
                <w:sz w:val="24"/>
                <w:szCs w:val="24"/>
                <w:lang w:val="en-US" w:eastAsia="zh-CN" w:bidi="ar-SA"/>
              </w:rPr>
            </w:pPr>
            <w:r>
              <w:rPr>
                <w:rStyle w:val="9"/>
                <w:rFonts w:ascii="宋体" w:hAnsi="宋体" w:eastAsia="宋体" w:cs="宋体"/>
                <w:b/>
                <w:bCs/>
                <w:color w:val="000000"/>
                <w:kern w:val="0"/>
                <w:sz w:val="24"/>
                <w:szCs w:val="24"/>
                <w:lang w:val="en-US" w:eastAsia="zh-CN"/>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10" w:hRule="atLeast"/>
        </w:trPr>
        <w:tc>
          <w:tcPr>
            <w:tcW w:w="607"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1</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开展违法违规审批专项清查</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各县（市、区）人民政府</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市、县两级自然资源、城管、住建、教育、工信、商务、民宗、公安、民政、农业农村、卫健、应急、市场监管、文旅、消防救援等行业主管部门</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0"/>
                <w:sz w:val="24"/>
                <w:szCs w:val="24"/>
                <w:lang w:val="en-US" w:eastAsia="zh-CN"/>
              </w:rPr>
            </w:pPr>
            <w:r>
              <w:rPr>
                <w:rStyle w:val="9"/>
                <w:rFonts w:ascii="宋体" w:hAnsi="宋体" w:eastAsia="仿宋_GB2312"/>
                <w:color w:val="000000"/>
                <w:kern w:val="0"/>
                <w:sz w:val="24"/>
                <w:szCs w:val="24"/>
                <w:lang w:val="en-US" w:eastAsia="zh-CN"/>
              </w:rPr>
              <w:t>2021年</w:t>
            </w:r>
          </w:p>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6月30日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607"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2</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开展生产经营房屋和公共建筑房屋安全专项治理</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市住建局、城管局、自然资源局、教育局、工信局、商务局、民宗局、公安局、民政局、农业农村局、卫健委、应急管理局、市场监管局、文旅局、消防支队</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baseline"/>
              <w:rPr>
                <w:rStyle w:val="9"/>
                <w:rFonts w:ascii="宋体" w:hAnsi="宋体" w:eastAsia="仿宋_GB2312"/>
                <w:color w:val="000000"/>
                <w:kern w:val="2"/>
                <w:sz w:val="24"/>
                <w:szCs w:val="24"/>
                <w:lang w:val="en-US" w:eastAsia="zh-CN" w:bidi="ar-SA"/>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各县（市、区）人民政府</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0"/>
                <w:sz w:val="24"/>
                <w:szCs w:val="24"/>
                <w:lang w:val="en-US" w:eastAsia="zh-CN"/>
              </w:rPr>
            </w:pPr>
            <w:r>
              <w:rPr>
                <w:rStyle w:val="9"/>
                <w:rFonts w:ascii="宋体" w:hAnsi="宋体" w:eastAsia="仿宋_GB2312"/>
                <w:color w:val="000000"/>
                <w:kern w:val="0"/>
                <w:sz w:val="24"/>
                <w:szCs w:val="24"/>
                <w:lang w:val="en-US" w:eastAsia="zh-CN"/>
              </w:rPr>
              <w:t>2021年</w:t>
            </w:r>
          </w:p>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6月30日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trPr>
        <w:tc>
          <w:tcPr>
            <w:tcW w:w="607"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3</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开展农村房屋安全隐患专项治理</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市住建局</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市农业农村局、自然资源局</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各县（市、区）人民政府</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2021年6月30日、2022年12月31日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607"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4</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开展“一楼一档”房屋数据专项核查，完成房屋安全信息档案库</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市住建局</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baseline"/>
              <w:rPr>
                <w:rStyle w:val="9"/>
                <w:rFonts w:ascii="宋体" w:hAnsi="宋体" w:eastAsia="仿宋_GB2312"/>
                <w:color w:val="000000"/>
                <w:kern w:val="2"/>
                <w:sz w:val="24"/>
                <w:szCs w:val="24"/>
                <w:lang w:val="en-US" w:eastAsia="zh-CN" w:bidi="ar-SA"/>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各县（市、区）人民政府</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12"/>
                <w:rFonts w:ascii="宋体" w:hAnsi="宋体" w:eastAsia="仿宋_GB2312"/>
                <w:i w:val="0"/>
                <w:color w:val="000000"/>
                <w:kern w:val="2"/>
                <w:sz w:val="24"/>
                <w:szCs w:val="24"/>
                <w:lang w:val="en-US" w:eastAsia="zh-CN"/>
              </w:rPr>
            </w:pPr>
            <w:r>
              <w:rPr>
                <w:rStyle w:val="12"/>
                <w:rFonts w:ascii="宋体" w:hAnsi="宋体" w:eastAsia="仿宋_GB2312"/>
                <w:i w:val="0"/>
                <w:color w:val="000000"/>
                <w:kern w:val="2"/>
                <w:sz w:val="24"/>
                <w:szCs w:val="24"/>
                <w:lang w:val="en-US" w:eastAsia="zh-CN"/>
              </w:rPr>
              <w:t>2021年</w:t>
            </w:r>
          </w:p>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12"/>
                <w:rFonts w:ascii="宋体" w:hAnsi="宋体" w:eastAsia="仿宋_GB2312"/>
                <w:i w:val="0"/>
                <w:color w:val="000000"/>
                <w:kern w:val="2"/>
                <w:sz w:val="24"/>
                <w:szCs w:val="24"/>
                <w:lang w:val="en-US" w:eastAsia="zh-CN"/>
              </w:rPr>
              <w:t>1月</w:t>
            </w:r>
            <w:r>
              <w:rPr>
                <w:rStyle w:val="10"/>
                <w:rFonts w:ascii="宋体" w:hAnsi="宋体" w:eastAsia="宋体"/>
                <w:i w:val="0"/>
                <w:color w:val="000000"/>
                <w:kern w:val="2"/>
                <w:sz w:val="24"/>
                <w:szCs w:val="24"/>
                <w:lang w:val="en-US" w:eastAsia="zh-CN"/>
              </w:rPr>
              <w:t>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607"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5</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钢结构厂房专项整治</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各县（市、区）人民政府</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市商务局、工信局、住建局</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各县（市、区）人民政府</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0"/>
                <w:sz w:val="24"/>
                <w:szCs w:val="24"/>
                <w:lang w:val="en-US" w:eastAsia="zh-CN"/>
              </w:rPr>
            </w:pPr>
            <w:r>
              <w:rPr>
                <w:rStyle w:val="9"/>
                <w:rFonts w:ascii="宋体" w:hAnsi="宋体" w:eastAsia="仿宋_GB2312"/>
                <w:color w:val="000000"/>
                <w:kern w:val="0"/>
                <w:sz w:val="24"/>
                <w:szCs w:val="24"/>
                <w:lang w:val="en-US" w:eastAsia="zh-CN"/>
              </w:rPr>
              <w:t>2021年</w:t>
            </w:r>
          </w:p>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6月30日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5" w:hRule="atLeast"/>
        </w:trPr>
        <w:tc>
          <w:tcPr>
            <w:tcW w:w="607"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0"/>
                <w:sz w:val="24"/>
                <w:szCs w:val="24"/>
                <w:lang w:val="en-US" w:eastAsia="zh-CN"/>
              </w:rPr>
            </w:pPr>
            <w:r>
              <w:rPr>
                <w:rStyle w:val="9"/>
                <w:rFonts w:ascii="宋体" w:hAnsi="宋体" w:eastAsia="仿宋_GB2312"/>
                <w:color w:val="000000"/>
                <w:kern w:val="0"/>
                <w:sz w:val="24"/>
                <w:szCs w:val="24"/>
                <w:lang w:val="en-US" w:eastAsia="zh-CN"/>
              </w:rPr>
              <w:t>6</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0"/>
                <w:sz w:val="24"/>
                <w:szCs w:val="24"/>
                <w:lang w:val="en-US" w:eastAsia="zh-CN"/>
              </w:rPr>
            </w:pPr>
            <w:r>
              <w:rPr>
                <w:rStyle w:val="9"/>
                <w:rFonts w:ascii="宋体" w:hAnsi="宋体" w:eastAsia="仿宋_GB2312"/>
                <w:color w:val="000000"/>
                <w:kern w:val="0"/>
                <w:sz w:val="24"/>
                <w:szCs w:val="24"/>
                <w:lang w:val="en-US" w:eastAsia="zh-CN"/>
              </w:rPr>
              <w:t>建立网格化管理机制</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0"/>
                <w:sz w:val="24"/>
                <w:szCs w:val="24"/>
                <w:lang w:val="en-US" w:eastAsia="zh-CN"/>
              </w:rPr>
            </w:pPr>
            <w:r>
              <w:rPr>
                <w:rStyle w:val="9"/>
                <w:rFonts w:ascii="宋体" w:hAnsi="宋体" w:eastAsia="仿宋_GB2312"/>
                <w:color w:val="000000"/>
                <w:kern w:val="0"/>
                <w:sz w:val="24"/>
                <w:szCs w:val="24"/>
                <w:lang w:val="en-US" w:eastAsia="zh-CN"/>
              </w:rPr>
              <w:t>各县（市、区）人民政府</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baseline"/>
              <w:rPr>
                <w:rStyle w:val="9"/>
                <w:rFonts w:ascii="宋体" w:hAnsi="宋体" w:eastAsia="仿宋_GB2312"/>
                <w:color w:val="000000"/>
                <w:kern w:val="0"/>
                <w:sz w:val="24"/>
                <w:szCs w:val="24"/>
                <w:lang w:val="en-US" w:eastAsia="zh-CN"/>
              </w:rPr>
            </w:pPr>
            <w:r>
              <w:rPr>
                <w:rStyle w:val="9"/>
                <w:rFonts w:ascii="宋体" w:hAnsi="宋体" w:eastAsia="仿宋_GB2312"/>
                <w:color w:val="000000"/>
                <w:kern w:val="2"/>
                <w:sz w:val="24"/>
                <w:szCs w:val="24"/>
                <w:lang w:val="en-US" w:eastAsia="zh-CN" w:bidi="ar-SA"/>
              </w:rPr>
              <w:t>市住建局、城管局</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0"/>
                <w:sz w:val="24"/>
                <w:szCs w:val="24"/>
                <w:lang w:val="en-US" w:eastAsia="zh-CN"/>
              </w:rPr>
            </w:pPr>
            <w:r>
              <w:rPr>
                <w:rStyle w:val="9"/>
                <w:rFonts w:ascii="宋体" w:hAnsi="宋体" w:eastAsia="仿宋_GB2312"/>
                <w:color w:val="000000"/>
                <w:kern w:val="0"/>
                <w:sz w:val="24"/>
                <w:szCs w:val="24"/>
                <w:lang w:val="en-US" w:eastAsia="zh-CN"/>
              </w:rPr>
              <w:t>各县（市、区）人民政府</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0"/>
                <w:sz w:val="24"/>
                <w:szCs w:val="24"/>
                <w:lang w:val="en-US" w:eastAsia="zh-CN"/>
              </w:rPr>
            </w:pPr>
            <w:r>
              <w:rPr>
                <w:rStyle w:val="9"/>
                <w:rFonts w:ascii="宋体" w:hAnsi="宋体" w:eastAsia="仿宋_GB2312"/>
                <w:color w:val="000000"/>
                <w:kern w:val="0"/>
                <w:sz w:val="24"/>
                <w:szCs w:val="24"/>
                <w:lang w:val="en-US" w:eastAsia="zh-CN"/>
              </w:rPr>
              <w:t>2022年</w:t>
            </w:r>
          </w:p>
          <w:p>
            <w:pPr>
              <w:widowControl/>
              <w:kinsoku/>
              <w:wordWrap/>
              <w:overflowPunct/>
              <w:autoSpaceDE/>
              <w:autoSpaceDN/>
              <w:bidi w:val="0"/>
              <w:spacing w:before="0" w:after="0" w:line="260" w:lineRule="exact"/>
              <w:ind w:left="0" w:leftChars="0" w:right="0" w:rightChars="0" w:firstLineChars="0"/>
              <w:jc w:val="center"/>
              <w:textAlignment w:val="center"/>
              <w:rPr>
                <w:rStyle w:val="9"/>
                <w:rFonts w:ascii="宋体" w:hAnsi="宋体" w:eastAsia="仿宋_GB2312"/>
                <w:color w:val="000000"/>
                <w:kern w:val="0"/>
                <w:sz w:val="24"/>
                <w:szCs w:val="24"/>
                <w:lang w:val="en-US" w:eastAsia="zh-CN"/>
              </w:rPr>
            </w:pPr>
            <w:r>
              <w:rPr>
                <w:rStyle w:val="9"/>
                <w:rFonts w:ascii="宋体" w:hAnsi="宋体" w:eastAsia="仿宋_GB2312"/>
                <w:color w:val="000000"/>
                <w:kern w:val="0"/>
                <w:sz w:val="24"/>
                <w:szCs w:val="24"/>
                <w:lang w:val="en-US" w:eastAsia="zh-CN"/>
              </w:rPr>
              <w:t>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5" w:hRule="atLeast"/>
        </w:trPr>
        <w:tc>
          <w:tcPr>
            <w:tcW w:w="607"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7</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开展房屋安全行业行风专项整治</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市住建局、城管局、自然资源局、教育局、工信局、商务局、民宗局、公安局、民政局、农业农村局、卫健委、应急管理局、市场监管局、文旅局、消防支队</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baseline"/>
              <w:rPr>
                <w:rStyle w:val="9"/>
                <w:rFonts w:ascii="宋体" w:hAnsi="宋体" w:eastAsia="仿宋_GB2312"/>
                <w:color w:val="000000"/>
                <w:kern w:val="2"/>
                <w:sz w:val="24"/>
                <w:szCs w:val="24"/>
                <w:lang w:val="en-US" w:eastAsia="zh-CN" w:bidi="ar-SA"/>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各县（市、区）人民政府</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0"/>
                <w:sz w:val="24"/>
                <w:szCs w:val="24"/>
                <w:lang w:val="en-US" w:eastAsia="zh-CN"/>
              </w:rPr>
            </w:pPr>
            <w:r>
              <w:rPr>
                <w:rStyle w:val="9"/>
                <w:rFonts w:ascii="宋体" w:hAnsi="宋体" w:eastAsia="仿宋_GB2312"/>
                <w:color w:val="000000"/>
                <w:kern w:val="0"/>
                <w:sz w:val="24"/>
                <w:szCs w:val="24"/>
                <w:lang w:val="en-US" w:eastAsia="zh-CN"/>
              </w:rPr>
              <w:t>2021年</w:t>
            </w:r>
          </w:p>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10" w:hRule="atLeast"/>
        </w:trPr>
        <w:tc>
          <w:tcPr>
            <w:tcW w:w="607"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8</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建立行业核查机制</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市住建局</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市城管局、自然资源局、教育局、工信局、商务局、民宗局、公安局、民政局、农业农村局、卫健委、应急管理局、市场监管局、文旅局</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各县（市、区）人民政府</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0"/>
                <w:sz w:val="24"/>
                <w:szCs w:val="24"/>
                <w:lang w:val="en-US" w:eastAsia="zh-CN"/>
              </w:rPr>
            </w:pPr>
            <w:r>
              <w:rPr>
                <w:rStyle w:val="9"/>
                <w:rFonts w:ascii="宋体" w:hAnsi="宋体" w:eastAsia="仿宋_GB2312"/>
                <w:color w:val="000000"/>
                <w:kern w:val="0"/>
                <w:sz w:val="24"/>
                <w:szCs w:val="24"/>
                <w:lang w:val="en-US" w:eastAsia="zh-CN"/>
              </w:rPr>
              <w:t>2022年</w:t>
            </w:r>
          </w:p>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607"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9</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建立监测预警和应急处置机制</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市住建局</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baseline"/>
              <w:rPr>
                <w:rStyle w:val="9"/>
                <w:rFonts w:ascii="宋体" w:hAnsi="宋体" w:eastAsia="仿宋_GB2312"/>
                <w:color w:val="000000"/>
                <w:kern w:val="2"/>
                <w:sz w:val="24"/>
                <w:szCs w:val="24"/>
                <w:lang w:val="en-US" w:eastAsia="zh-CN" w:bidi="ar-SA"/>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各县（市、区）人民政府</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0"/>
                <w:sz w:val="24"/>
                <w:szCs w:val="24"/>
                <w:lang w:val="en-US" w:eastAsia="zh-CN"/>
              </w:rPr>
            </w:pPr>
            <w:r>
              <w:rPr>
                <w:rStyle w:val="9"/>
                <w:rFonts w:ascii="宋体" w:hAnsi="宋体" w:eastAsia="仿宋_GB2312"/>
                <w:color w:val="000000"/>
                <w:kern w:val="0"/>
                <w:sz w:val="24"/>
                <w:szCs w:val="24"/>
                <w:lang w:val="en-US" w:eastAsia="zh-CN"/>
              </w:rPr>
              <w:t>2022年</w:t>
            </w:r>
          </w:p>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5" w:hRule="atLeast"/>
        </w:trPr>
        <w:tc>
          <w:tcPr>
            <w:tcW w:w="607"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10</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建立房屋安全“健康绿码”制度</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市住建局</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市公安局</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各县（市、区）人民政府</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0"/>
                <w:sz w:val="24"/>
                <w:szCs w:val="24"/>
                <w:lang w:val="en-US" w:eastAsia="zh-CN"/>
              </w:rPr>
            </w:pPr>
            <w:r>
              <w:rPr>
                <w:rStyle w:val="9"/>
                <w:rFonts w:ascii="宋体" w:hAnsi="宋体" w:eastAsia="仿宋_GB2312"/>
                <w:color w:val="000000"/>
                <w:kern w:val="0"/>
                <w:sz w:val="24"/>
                <w:szCs w:val="24"/>
                <w:lang w:val="en-US" w:eastAsia="zh-CN"/>
              </w:rPr>
              <w:t>2021年</w:t>
            </w:r>
          </w:p>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0" w:hRule="atLeast"/>
        </w:trPr>
        <w:tc>
          <w:tcPr>
            <w:tcW w:w="607"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11</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健全完善房屋安全市级指导服务制度</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市住建局</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left"/>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市城管局、自然资源局、公安局、应急局、市场监管局</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各县（市、区）人民政府</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0"/>
                <w:sz w:val="24"/>
                <w:szCs w:val="24"/>
                <w:lang w:val="en-US" w:eastAsia="zh-CN"/>
              </w:rPr>
            </w:pPr>
            <w:r>
              <w:rPr>
                <w:rStyle w:val="9"/>
                <w:rFonts w:ascii="宋体" w:hAnsi="宋体" w:eastAsia="仿宋_GB2312"/>
                <w:color w:val="000000"/>
                <w:kern w:val="0"/>
                <w:sz w:val="24"/>
                <w:szCs w:val="24"/>
                <w:lang w:val="en-US" w:eastAsia="zh-CN"/>
              </w:rPr>
              <w:t>2022年</w:t>
            </w:r>
          </w:p>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607"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12</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城市危房改造工程</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市、县两级自然资源、住建部门</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baseline"/>
              <w:rPr>
                <w:rStyle w:val="9"/>
                <w:rFonts w:ascii="宋体" w:hAnsi="宋体" w:eastAsia="仿宋_GB2312"/>
                <w:color w:val="000000"/>
                <w:kern w:val="2"/>
                <w:sz w:val="24"/>
                <w:szCs w:val="24"/>
                <w:lang w:val="en-US" w:eastAsia="zh-CN" w:bidi="ar-SA"/>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各县（市、区）人民政府</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0"/>
                <w:sz w:val="24"/>
                <w:szCs w:val="24"/>
                <w:lang w:val="en-US" w:eastAsia="zh-CN"/>
              </w:rPr>
            </w:pPr>
            <w:r>
              <w:rPr>
                <w:rStyle w:val="9"/>
                <w:rFonts w:ascii="宋体" w:hAnsi="宋体" w:eastAsia="仿宋_GB2312"/>
                <w:color w:val="000000"/>
                <w:kern w:val="0"/>
                <w:sz w:val="24"/>
                <w:szCs w:val="24"/>
                <w:lang w:val="en-US" w:eastAsia="zh-CN"/>
              </w:rPr>
              <w:t>2021年</w:t>
            </w:r>
          </w:p>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607"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13</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规范农房建设工程</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市自然资源局</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市农业农村局、市住建局</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各县（市、区）人民政府</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0"/>
                <w:sz w:val="24"/>
                <w:szCs w:val="24"/>
                <w:lang w:val="en-US" w:eastAsia="zh-CN"/>
              </w:rPr>
            </w:pPr>
            <w:r>
              <w:rPr>
                <w:rStyle w:val="9"/>
                <w:rFonts w:ascii="宋体" w:hAnsi="宋体" w:eastAsia="仿宋_GB2312"/>
                <w:color w:val="000000"/>
                <w:kern w:val="0"/>
                <w:sz w:val="24"/>
                <w:szCs w:val="24"/>
                <w:lang w:val="en-US" w:eastAsia="zh-CN"/>
              </w:rPr>
              <w:t>2021年</w:t>
            </w:r>
          </w:p>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607"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14</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工业厂房升级工程</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各县（市、区）人民政府</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市商务局、工信局</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各县（市、区）人民政府</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0"/>
                <w:sz w:val="24"/>
                <w:szCs w:val="24"/>
                <w:lang w:val="en-US" w:eastAsia="zh-CN"/>
              </w:rPr>
            </w:pPr>
            <w:r>
              <w:rPr>
                <w:rStyle w:val="9"/>
                <w:rFonts w:ascii="宋体" w:hAnsi="宋体" w:eastAsia="仿宋_GB2312"/>
                <w:color w:val="000000"/>
                <w:kern w:val="0"/>
                <w:sz w:val="24"/>
                <w:szCs w:val="24"/>
                <w:lang w:val="en-US" w:eastAsia="zh-CN"/>
              </w:rPr>
              <w:t>2021年</w:t>
            </w:r>
          </w:p>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07"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15</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历史“两违”处置工程</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市自然资源局、市城管局</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各县（市、区）人民政府</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0"/>
                <w:sz w:val="24"/>
                <w:szCs w:val="24"/>
                <w:lang w:val="en-US" w:eastAsia="zh-CN"/>
              </w:rPr>
            </w:pPr>
            <w:r>
              <w:rPr>
                <w:rStyle w:val="9"/>
                <w:rFonts w:ascii="宋体" w:hAnsi="宋体" w:eastAsia="仿宋_GB2312"/>
                <w:color w:val="000000"/>
                <w:kern w:val="0"/>
                <w:sz w:val="24"/>
                <w:szCs w:val="24"/>
                <w:lang w:val="en-US" w:eastAsia="zh-CN"/>
              </w:rPr>
              <w:t>2021年</w:t>
            </w:r>
          </w:p>
          <w:p>
            <w:pPr>
              <w:widowControl/>
              <w:kinsoku/>
              <w:wordWrap/>
              <w:overflowPunct/>
              <w:autoSpaceDE/>
              <w:autoSpaceDN/>
              <w:bidi w:val="0"/>
              <w:spacing w:before="0" w:after="0" w:line="280" w:lineRule="exact"/>
              <w:ind w:left="0" w:leftChars="0" w:right="0" w:rightChars="0" w:firstLineChars="0"/>
              <w:jc w:val="center"/>
              <w:textAlignment w:val="center"/>
              <w:rPr>
                <w:rStyle w:val="9"/>
                <w:rFonts w:ascii="宋体" w:hAnsi="宋体" w:eastAsia="仿宋_GB2312"/>
                <w:color w:val="000000"/>
                <w:kern w:val="2"/>
                <w:sz w:val="24"/>
                <w:szCs w:val="24"/>
                <w:lang w:val="en-US" w:eastAsia="zh-CN" w:bidi="ar-SA"/>
              </w:rPr>
            </w:pPr>
            <w:r>
              <w:rPr>
                <w:rStyle w:val="9"/>
                <w:rFonts w:ascii="宋体" w:hAnsi="宋体" w:eastAsia="仿宋_GB2312"/>
                <w:color w:val="000000"/>
                <w:kern w:val="0"/>
                <w:sz w:val="24"/>
                <w:szCs w:val="24"/>
                <w:lang w:val="en-US" w:eastAsia="zh-CN"/>
              </w:rPr>
              <w:t>12月31日</w:t>
            </w:r>
          </w:p>
        </w:tc>
      </w:tr>
    </w:tbl>
    <w:p>
      <w:pPr>
        <w:jc w:val="both"/>
        <w:textAlignment w:val="baseline"/>
        <w:rPr>
          <w:rStyle w:val="9"/>
          <w:rFonts w:ascii="宋体" w:hAnsi="宋体" w:eastAsia="黑体"/>
          <w:kern w:val="2"/>
          <w:sz w:val="31"/>
          <w:szCs w:val="31"/>
          <w:lang w:val="en-US" w:eastAsia="zh-CN" w:bidi="ar-SA"/>
        </w:rPr>
      </w:pPr>
      <w:r>
        <w:rPr>
          <w:rStyle w:val="9"/>
          <w:rFonts w:ascii="宋体" w:hAnsi="宋体" w:eastAsia="黑体"/>
          <w:kern w:val="2"/>
          <w:sz w:val="31"/>
          <w:szCs w:val="31"/>
          <w:lang w:val="en-US" w:eastAsia="zh-CN" w:bidi="ar-SA"/>
        </w:rPr>
        <w:t>附件3</w:t>
      </w:r>
    </w:p>
    <w:p>
      <w:pPr>
        <w:spacing w:line="590" w:lineRule="exact"/>
        <w:jc w:val="center"/>
        <w:textAlignment w:val="baseline"/>
        <w:rPr>
          <w:rStyle w:val="9"/>
          <w:rFonts w:ascii="宋体" w:hAnsi="宋体" w:eastAsia="方正小标宋简体"/>
          <w:kern w:val="2"/>
          <w:sz w:val="40"/>
          <w:szCs w:val="40"/>
          <w:lang w:val="en-US" w:eastAsia="zh-CN" w:bidi="ar-SA"/>
        </w:rPr>
      </w:pPr>
      <w:r>
        <w:rPr>
          <w:rStyle w:val="9"/>
          <w:rFonts w:ascii="宋体" w:hAnsi="宋体" w:eastAsia="方正小标宋简体"/>
          <w:kern w:val="2"/>
          <w:sz w:val="40"/>
          <w:szCs w:val="40"/>
          <w:lang w:val="en-US" w:eastAsia="zh-CN" w:bidi="ar-SA"/>
        </w:rPr>
        <w:t>部门主要职责分工表</w:t>
      </w:r>
    </w:p>
    <w:tbl>
      <w:tblPr>
        <w:tblStyle w:val="5"/>
        <w:tblW w:w="1300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6"/>
        <w:gridCol w:w="1605"/>
        <w:gridCol w:w="10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tblHeader/>
        </w:trPr>
        <w:tc>
          <w:tcPr>
            <w:tcW w:w="7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Style w:val="9"/>
                <w:rFonts w:ascii="宋体" w:hAnsi="宋体" w:eastAsia="宋体"/>
                <w:b/>
                <w:bCs w:val="0"/>
                <w:color w:val="000000"/>
                <w:kern w:val="2"/>
                <w:sz w:val="28"/>
                <w:szCs w:val="28"/>
                <w:lang w:val="en-US" w:eastAsia="zh-CN" w:bidi="ar-SA"/>
              </w:rPr>
            </w:pPr>
            <w:r>
              <w:rPr>
                <w:rStyle w:val="9"/>
                <w:rFonts w:ascii="宋体" w:hAnsi="宋体" w:eastAsia="宋体"/>
                <w:b/>
                <w:bCs w:val="0"/>
                <w:color w:val="000000"/>
                <w:kern w:val="0"/>
                <w:sz w:val="28"/>
                <w:szCs w:val="28"/>
                <w:lang w:val="en-US" w:eastAsia="zh-CN"/>
              </w:rPr>
              <w:t>序号</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Style w:val="9"/>
                <w:rFonts w:ascii="宋体" w:hAnsi="宋体" w:eastAsia="宋体"/>
                <w:b/>
                <w:bCs w:val="0"/>
                <w:color w:val="000000"/>
                <w:kern w:val="2"/>
                <w:sz w:val="28"/>
                <w:szCs w:val="28"/>
                <w:lang w:val="en-US" w:eastAsia="zh-CN" w:bidi="ar-SA"/>
              </w:rPr>
            </w:pPr>
            <w:r>
              <w:rPr>
                <w:rStyle w:val="9"/>
                <w:rFonts w:ascii="宋体" w:hAnsi="宋体" w:eastAsia="宋体"/>
                <w:b/>
                <w:bCs w:val="0"/>
                <w:color w:val="000000"/>
                <w:kern w:val="0"/>
                <w:sz w:val="28"/>
                <w:szCs w:val="28"/>
                <w:lang w:val="en-US" w:eastAsia="zh-CN"/>
              </w:rPr>
              <w:t>部门</w:t>
            </w:r>
          </w:p>
        </w:tc>
        <w:tc>
          <w:tcPr>
            <w:tcW w:w="106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Style w:val="9"/>
                <w:rFonts w:ascii="宋体" w:hAnsi="宋体" w:eastAsia="宋体"/>
                <w:b/>
                <w:bCs w:val="0"/>
                <w:color w:val="000000"/>
                <w:kern w:val="2"/>
                <w:sz w:val="28"/>
                <w:szCs w:val="28"/>
                <w:lang w:val="en-US" w:eastAsia="zh-CN" w:bidi="ar-SA"/>
              </w:rPr>
            </w:pPr>
            <w:r>
              <w:rPr>
                <w:rStyle w:val="9"/>
                <w:rFonts w:ascii="宋体" w:hAnsi="宋体" w:eastAsia="宋体"/>
                <w:b/>
                <w:bCs w:val="0"/>
                <w:color w:val="000000"/>
                <w:kern w:val="0"/>
                <w:sz w:val="28"/>
                <w:szCs w:val="28"/>
                <w:lang w:val="en-US" w:eastAsia="zh-CN"/>
              </w:rPr>
              <w:t>主要职责分工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46" w:hRule="atLeast"/>
        </w:trPr>
        <w:tc>
          <w:tcPr>
            <w:tcW w:w="736"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1</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市住建局</w:t>
            </w:r>
          </w:p>
        </w:tc>
        <w:tc>
          <w:tcPr>
            <w:tcW w:w="1066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负责房屋结构安全专项治理三年行动日常工作；</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开展农村房屋安全隐患排查整治工作；</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开展行业生产经营房屋安全专项治理；</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开展房屋安全行业行风专项整治；</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负责制定房屋结构安全应急预案，建立监测预警应急处置机制；</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建立房屋安全“健康绿码”；</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建立完善市县两级房屋安全技术指导服务制度；</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核查汇总市区危房情况，制定城市危房改造实施方案，配合做好危房改造工程。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5" w:hRule="atLeast"/>
        </w:trPr>
        <w:tc>
          <w:tcPr>
            <w:tcW w:w="736"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2</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市自然资源局</w:t>
            </w:r>
          </w:p>
        </w:tc>
        <w:tc>
          <w:tcPr>
            <w:tcW w:w="1066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负责监督指导涉及用地、规划许可手续办理，按职能分工指导规范农房建设；</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开展行业生产经营房屋安全专项治理；</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根据住建部门收集提供的危房情况，制定危房改造规划；</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监督指导“两违”处置，制定实施方案；</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规范农房建设工程；</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开展房屋安全行业行风专项整治。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8" w:hRule="atLeast"/>
        </w:trPr>
        <w:tc>
          <w:tcPr>
            <w:tcW w:w="736"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3</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市农业农村局</w:t>
            </w:r>
          </w:p>
        </w:tc>
        <w:tc>
          <w:tcPr>
            <w:tcW w:w="1066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负责监督指导涉及农村村民违反农村宅基地管理法律法规建住宅行为的查处，指导农村宅基地审批和管理工作；</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开展行业生产经营房屋安全专项治理；</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开展房屋安全行业行风专项整治。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0" w:hRule="atLeast"/>
        </w:trPr>
        <w:tc>
          <w:tcPr>
            <w:tcW w:w="736"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4</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市城管局</w:t>
            </w:r>
          </w:p>
        </w:tc>
        <w:tc>
          <w:tcPr>
            <w:tcW w:w="1066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负责监督指导行业房屋安全清查工作；</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负责建立城市管理网格化机制；</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开展行业生产经营房屋安全专项治理；</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开展房屋安全行业行风专项整治；</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监督指导“两违”处置，制定实施方案。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4" w:hRule="atLeast"/>
        </w:trPr>
        <w:tc>
          <w:tcPr>
            <w:tcW w:w="736"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5</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市应急局</w:t>
            </w:r>
          </w:p>
        </w:tc>
        <w:tc>
          <w:tcPr>
            <w:tcW w:w="1066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指导各地将房屋安全治理情况纳入地方政府安全生产目标责任制考核内容；</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开展行业生产经营房屋安全专项治理；</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开展房屋安全行业行风专项整治；</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监督指导城乡人员密集场所房屋的消防安全管理。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8" w:hRule="atLeast"/>
        </w:trPr>
        <w:tc>
          <w:tcPr>
            <w:tcW w:w="736"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6</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市教育局</w:t>
            </w:r>
          </w:p>
        </w:tc>
        <w:tc>
          <w:tcPr>
            <w:tcW w:w="1066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负责监督指导城乡学校及相关培训机构专项排查整治；</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开展行业生产经营房屋安全专项治理；</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开展房屋安全行业行风专项整治。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3" w:hRule="atLeast"/>
        </w:trPr>
        <w:tc>
          <w:tcPr>
            <w:tcW w:w="736"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7</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市工信局</w:t>
            </w:r>
          </w:p>
        </w:tc>
        <w:tc>
          <w:tcPr>
            <w:tcW w:w="1066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开展行业生产经营房屋安全专项治理；</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开展房屋安全行业行风专项整治；</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配合属地政府开展钢结构厂房专项整治；</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配合属地政府指导工业厂房排查整治和工业厂房升级改造。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3" w:hRule="atLeast"/>
        </w:trPr>
        <w:tc>
          <w:tcPr>
            <w:tcW w:w="736"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8</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市商务局</w:t>
            </w:r>
          </w:p>
        </w:tc>
        <w:tc>
          <w:tcPr>
            <w:tcW w:w="1066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开展行业生产经营房屋安全专项治理；</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开展房屋安全行业行风专项整治；</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配合属地政府开展钢结构厂房专项整治；</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配合属地政府指导工业厂房排查整治和工业厂房升级改造。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2" w:hRule="atLeast"/>
        </w:trPr>
        <w:tc>
          <w:tcPr>
            <w:tcW w:w="736"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2"/>
                <w:sz w:val="21"/>
                <w:szCs w:val="21"/>
                <w:lang w:val="en-US" w:eastAsia="zh-CN" w:bidi="ar-SA"/>
              </w:rPr>
              <w:t>9</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市民宗局</w:t>
            </w:r>
          </w:p>
        </w:tc>
        <w:tc>
          <w:tcPr>
            <w:tcW w:w="1066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负责监督指导城乡宗教活动场所专项排查整治；</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开展行业生产经营房屋安全专项治理；</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开展房屋安全行业行风专项整治。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8" w:hRule="atLeast"/>
        </w:trPr>
        <w:tc>
          <w:tcPr>
            <w:tcW w:w="736"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2"/>
                <w:sz w:val="21"/>
                <w:szCs w:val="21"/>
                <w:lang w:val="en-US" w:eastAsia="zh-CN" w:bidi="ar-SA"/>
              </w:rPr>
              <w:t>10</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市公安局</w:t>
            </w:r>
          </w:p>
        </w:tc>
        <w:tc>
          <w:tcPr>
            <w:tcW w:w="1066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开展行业生产经营房屋安全专项治理，监督指导各县（市、区）公安局对旅馆业特种行业许可证复核、审批工作；</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开展房屋安全行业行风专项整治；</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配合建立房屋安全“健康绿码”。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7" w:hRule="atLeast"/>
        </w:trPr>
        <w:tc>
          <w:tcPr>
            <w:tcW w:w="736"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11</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市民政局</w:t>
            </w:r>
          </w:p>
        </w:tc>
        <w:tc>
          <w:tcPr>
            <w:tcW w:w="1066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 xml:space="preserve">开展行业生产经营房屋安全专项治理，监督指导养老机构、儿童福利机构、救助托养机构等民政服务机构场所专项排查整治； </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开展房屋安全行业行风专项整治。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7" w:hRule="atLeast"/>
        </w:trPr>
        <w:tc>
          <w:tcPr>
            <w:tcW w:w="736"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12</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市卫健委</w:t>
            </w:r>
          </w:p>
        </w:tc>
        <w:tc>
          <w:tcPr>
            <w:tcW w:w="1066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开展行业生产经营房屋安全专项治理，监督指导城乡医院、涉疫医疗场所专项排查整治；</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开展房屋安全行业行风专项整治。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1" w:hRule="atLeast"/>
        </w:trPr>
        <w:tc>
          <w:tcPr>
            <w:tcW w:w="736"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13</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市市场监管局</w:t>
            </w:r>
          </w:p>
        </w:tc>
        <w:tc>
          <w:tcPr>
            <w:tcW w:w="1066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开展行业生产经营房屋安全专项治理，按职能分工监督指导行业房屋安全清查工作；</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开展房屋安全行业行风专项整治。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7" w:hRule="atLeast"/>
        </w:trPr>
        <w:tc>
          <w:tcPr>
            <w:tcW w:w="736"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14</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市文旅局</w:t>
            </w:r>
          </w:p>
        </w:tc>
        <w:tc>
          <w:tcPr>
            <w:tcW w:w="1066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开展行业生产经营房屋安全专项治理，监督指导文化和旅游场所、公共娱乐场所、网吧、星级酒店的专项排查整治；</w:t>
            </w:r>
          </w:p>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2"/>
                <w:sz w:val="21"/>
                <w:szCs w:val="21"/>
                <w:lang w:val="en-US" w:eastAsia="zh-CN" w:bidi="ar-SA"/>
              </w:rPr>
            </w:pPr>
            <w:r>
              <w:rPr>
                <w:rStyle w:val="9"/>
                <w:rFonts w:ascii="宋体" w:hAnsi="宋体" w:eastAsia="仿宋_GB2312"/>
                <w:color w:val="000000"/>
                <w:kern w:val="0"/>
                <w:sz w:val="21"/>
                <w:szCs w:val="21"/>
                <w:lang w:val="en-US" w:eastAsia="zh-CN"/>
              </w:rPr>
              <w:t>开展房屋安全行业行风专项整治。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7" w:hRule="atLeast"/>
        </w:trPr>
        <w:tc>
          <w:tcPr>
            <w:tcW w:w="736"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15</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center"/>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市消防救援支队</w:t>
            </w:r>
          </w:p>
        </w:tc>
        <w:tc>
          <w:tcPr>
            <w:tcW w:w="10665"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exact"/>
              <w:ind w:left="0" w:leftChars="0" w:right="0" w:rightChars="0" w:firstLineChars="0"/>
              <w:jc w:val="left"/>
              <w:textAlignment w:val="center"/>
              <w:rPr>
                <w:rStyle w:val="9"/>
                <w:rFonts w:ascii="宋体" w:hAnsi="宋体" w:eastAsia="仿宋_GB2312"/>
                <w:color w:val="000000"/>
                <w:kern w:val="0"/>
                <w:sz w:val="21"/>
                <w:szCs w:val="21"/>
                <w:lang w:val="en-US" w:eastAsia="zh-CN"/>
              </w:rPr>
            </w:pPr>
            <w:r>
              <w:rPr>
                <w:rStyle w:val="9"/>
                <w:rFonts w:ascii="宋体" w:hAnsi="宋体" w:eastAsia="仿宋_GB2312"/>
                <w:color w:val="000000"/>
                <w:kern w:val="0"/>
                <w:sz w:val="21"/>
                <w:szCs w:val="21"/>
                <w:lang w:val="en-US" w:eastAsia="zh-CN"/>
              </w:rPr>
              <w:t>负责监督指导城乡人员密集场所房屋的消防安全管理。</w:t>
            </w:r>
          </w:p>
        </w:tc>
      </w:tr>
    </w:tbl>
    <w:p>
      <w:pPr>
        <w:jc w:val="both"/>
        <w:textAlignment w:val="baseline"/>
        <w:rPr>
          <w:rStyle w:val="9"/>
          <w:rFonts w:ascii="宋体" w:hAnsi="宋体" w:eastAsia="仿宋_GB2312"/>
          <w:kern w:val="2"/>
          <w:sz w:val="31"/>
          <w:szCs w:val="31"/>
          <w:lang w:val="en-US" w:eastAsia="zh-CN" w:bidi="ar-SA"/>
        </w:rPr>
      </w:pPr>
    </w:p>
    <w:p>
      <w:pPr>
        <w:jc w:val="both"/>
        <w:textAlignment w:val="baseline"/>
        <w:rPr>
          <w:rStyle w:val="9"/>
          <w:rFonts w:ascii="宋体" w:hAnsi="宋体" w:eastAsia="仿宋_GB2312"/>
          <w:kern w:val="2"/>
          <w:sz w:val="31"/>
          <w:szCs w:val="31"/>
          <w:lang w:val="en-US" w:eastAsia="zh-CN" w:bidi="ar-SA"/>
        </w:rPr>
        <w:sectPr>
          <w:pgSz w:w="16838" w:h="11906"/>
          <w:pgMar w:top="1531" w:right="1985" w:bottom="1531" w:left="1871" w:header="851" w:footer="1587" w:gutter="0"/>
          <w:paperSrc/>
          <w:lnNumType w:countBy="0"/>
          <w:cols w:space="425" w:num="1"/>
          <w:vAlign w:val="top"/>
          <w:docGrid w:type="linesAndChars" w:linePitch="631" w:charSpace="-849"/>
        </w:sectPr>
      </w:pPr>
    </w:p>
    <w:p>
      <w:pPr>
        <w:jc w:val="both"/>
        <w:textAlignment w:val="baseline"/>
        <w:rPr>
          <w:rStyle w:val="9"/>
          <w:rFonts w:ascii="宋体" w:hAnsi="宋体" w:eastAsia="仿宋_GB2312"/>
          <w:kern w:val="2"/>
          <w:sz w:val="31"/>
          <w:szCs w:val="31"/>
          <w:lang w:val="en-US" w:eastAsia="zh-CN" w:bidi="ar-SA"/>
        </w:rPr>
      </w:pPr>
    </w:p>
    <w:p>
      <w:pPr>
        <w:jc w:val="both"/>
        <w:textAlignment w:val="baseline"/>
        <w:rPr>
          <w:rStyle w:val="9"/>
          <w:rFonts w:ascii="宋体" w:hAnsi="宋体" w:eastAsia="仿宋_GB2312"/>
          <w:kern w:val="2"/>
          <w:sz w:val="31"/>
          <w:szCs w:val="31"/>
          <w:lang w:val="en-US" w:eastAsia="zh-CN" w:bidi="ar-SA"/>
        </w:rPr>
      </w:pPr>
    </w:p>
    <w:p>
      <w:pPr>
        <w:jc w:val="both"/>
        <w:textAlignment w:val="baseline"/>
        <w:rPr>
          <w:rStyle w:val="9"/>
          <w:rFonts w:ascii="宋体" w:hAnsi="宋体" w:eastAsia="仿宋_GB2312"/>
          <w:kern w:val="2"/>
          <w:sz w:val="31"/>
          <w:szCs w:val="31"/>
          <w:lang w:val="en-US" w:eastAsia="zh-CN" w:bidi="ar-SA"/>
        </w:rPr>
      </w:pPr>
    </w:p>
    <w:p>
      <w:pPr>
        <w:jc w:val="both"/>
        <w:textAlignment w:val="baseline"/>
        <w:rPr>
          <w:rStyle w:val="9"/>
          <w:rFonts w:ascii="宋体" w:hAnsi="宋体" w:eastAsia="仿宋_GB2312"/>
          <w:kern w:val="2"/>
          <w:sz w:val="31"/>
          <w:szCs w:val="31"/>
          <w:lang w:val="en-US" w:eastAsia="zh-CN" w:bidi="ar-SA"/>
        </w:rPr>
      </w:pPr>
    </w:p>
    <w:p>
      <w:pPr>
        <w:jc w:val="both"/>
        <w:textAlignment w:val="baseline"/>
        <w:rPr>
          <w:rStyle w:val="9"/>
          <w:rFonts w:ascii="宋体" w:hAnsi="宋体" w:eastAsia="仿宋_GB2312"/>
          <w:kern w:val="2"/>
          <w:sz w:val="31"/>
          <w:szCs w:val="31"/>
          <w:lang w:val="en-US" w:eastAsia="zh-CN" w:bidi="ar-SA"/>
        </w:rPr>
      </w:pPr>
    </w:p>
    <w:p>
      <w:pPr>
        <w:jc w:val="both"/>
        <w:textAlignment w:val="baseline"/>
        <w:rPr>
          <w:rStyle w:val="9"/>
          <w:rFonts w:ascii="宋体" w:hAnsi="宋体" w:eastAsia="仿宋_GB2312"/>
          <w:kern w:val="2"/>
          <w:sz w:val="31"/>
          <w:szCs w:val="31"/>
          <w:lang w:val="en-US" w:eastAsia="zh-CN" w:bidi="ar-SA"/>
        </w:rPr>
      </w:pPr>
    </w:p>
    <w:p>
      <w:pPr>
        <w:jc w:val="both"/>
        <w:textAlignment w:val="baseline"/>
        <w:rPr>
          <w:rStyle w:val="9"/>
          <w:rFonts w:ascii="宋体" w:hAnsi="宋体" w:eastAsia="仿宋_GB2312"/>
          <w:kern w:val="2"/>
          <w:sz w:val="31"/>
          <w:szCs w:val="31"/>
          <w:lang w:val="en-US" w:eastAsia="zh-CN" w:bidi="ar-SA"/>
        </w:rPr>
      </w:pPr>
    </w:p>
    <w:p>
      <w:pPr>
        <w:jc w:val="both"/>
        <w:textAlignment w:val="baseline"/>
        <w:rPr>
          <w:rStyle w:val="9"/>
          <w:rFonts w:ascii="宋体" w:hAnsi="宋体" w:eastAsia="仿宋_GB2312"/>
          <w:kern w:val="2"/>
          <w:sz w:val="31"/>
          <w:szCs w:val="31"/>
          <w:lang w:val="en-US" w:eastAsia="zh-CN" w:bidi="ar-SA"/>
        </w:rPr>
      </w:pPr>
    </w:p>
    <w:p>
      <w:pPr>
        <w:jc w:val="both"/>
        <w:textAlignment w:val="baseline"/>
        <w:rPr>
          <w:rStyle w:val="9"/>
          <w:rFonts w:ascii="宋体" w:hAnsi="宋体" w:eastAsia="仿宋_GB2312"/>
          <w:kern w:val="2"/>
          <w:sz w:val="31"/>
          <w:szCs w:val="31"/>
          <w:lang w:val="en-US" w:eastAsia="zh-CN" w:bidi="ar-SA"/>
        </w:rPr>
      </w:pPr>
    </w:p>
    <w:p>
      <w:pPr>
        <w:jc w:val="both"/>
        <w:textAlignment w:val="baseline"/>
        <w:rPr>
          <w:rStyle w:val="9"/>
          <w:rFonts w:ascii="宋体" w:hAnsi="宋体" w:eastAsia="仿宋_GB2312"/>
          <w:kern w:val="2"/>
          <w:sz w:val="31"/>
          <w:szCs w:val="31"/>
          <w:lang w:val="en-US" w:eastAsia="zh-CN" w:bidi="ar-SA"/>
        </w:rPr>
      </w:pPr>
    </w:p>
    <w:p>
      <w:pPr>
        <w:ind w:firstLine="630" w:firstLineChars="200"/>
        <w:jc w:val="both"/>
        <w:textAlignment w:val="baseline"/>
        <w:rPr>
          <w:rStyle w:val="9"/>
          <w:rFonts w:ascii="宋体" w:hAnsi="宋体" w:eastAsia="仿宋_GB2312"/>
          <w:kern w:val="2"/>
          <w:sz w:val="31"/>
          <w:szCs w:val="31"/>
          <w:lang w:val="en-US" w:eastAsia="zh-CN" w:bidi="ar-SA"/>
        </w:rPr>
      </w:pPr>
    </w:p>
    <w:p>
      <w:pPr>
        <w:jc w:val="both"/>
        <w:textAlignment w:val="baseline"/>
        <w:rPr>
          <w:rStyle w:val="9"/>
          <w:rFonts w:ascii="宋体" w:hAnsi="宋体" w:eastAsia="仿宋_GB2312"/>
          <w:kern w:val="2"/>
          <w:sz w:val="31"/>
          <w:szCs w:val="31"/>
          <w:lang w:val="en-US" w:eastAsia="zh-CN" w:bidi="ar-SA"/>
        </w:rPr>
      </w:pPr>
    </w:p>
    <w:tbl>
      <w:tblPr>
        <w:tblStyle w:val="5"/>
        <w:tblpPr w:horzAnchor="margin" w:tblpXSpec="center" w:tblpYSpec="bottom"/>
        <w:tblOverlap w:val="never"/>
        <w:tblW w:w="8845" w:type="dxa"/>
        <w:tblInd w:w="0" w:type="dxa"/>
        <w:tblBorders>
          <w:top w:val="single" w:color="000000" w:sz="8" w:space="0"/>
          <w:left w:val="none" w:color="auto" w:sz="0" w:space="0"/>
          <w:bottom w:val="single" w:color="000000" w:sz="8" w:space="0"/>
          <w:right w:val="none" w:color="auto" w:sz="0" w:space="0"/>
          <w:insideH w:val="single" w:color="000000" w:sz="6" w:space="0"/>
          <w:insideV w:val="single" w:color="000000" w:sz="4" w:space="0"/>
        </w:tblBorders>
        <w:tblLayout w:type="fixed"/>
        <w:tblCellMar>
          <w:top w:w="0" w:type="dxa"/>
          <w:left w:w="0" w:type="dxa"/>
          <w:bottom w:w="0" w:type="dxa"/>
          <w:right w:w="0" w:type="dxa"/>
        </w:tblCellMar>
      </w:tblPr>
      <w:tblGrid>
        <w:gridCol w:w="8845"/>
      </w:tblGrid>
      <w:tr>
        <w:tblPrEx>
          <w:tblBorders>
            <w:top w:val="single" w:color="000000" w:sz="8" w:space="0"/>
            <w:left w:val="none" w:color="auto" w:sz="0" w:space="0"/>
            <w:bottom w:val="single" w:color="000000" w:sz="8" w:space="0"/>
            <w:right w:val="none" w:color="auto" w:sz="0" w:space="0"/>
            <w:insideH w:val="single" w:color="000000" w:sz="6" w:space="0"/>
            <w:insideV w:val="single" w:color="000000" w:sz="4" w:space="0"/>
          </w:tblBorders>
          <w:tblLayout w:type="fixed"/>
          <w:tblCellMar>
            <w:top w:w="0" w:type="dxa"/>
            <w:left w:w="0" w:type="dxa"/>
            <w:bottom w:w="0" w:type="dxa"/>
            <w:right w:w="0" w:type="dxa"/>
          </w:tblCellMar>
        </w:tblPrEx>
        <w:tc>
          <w:tcPr>
            <w:tcW w:w="8845" w:type="dxa"/>
            <w:tcBorders>
              <w:top w:val="single" w:color="000000" w:sz="8" w:space="0"/>
              <w:left w:val="nil"/>
              <w:bottom w:val="single" w:color="000000" w:sz="6" w:space="0"/>
              <w:right w:val="nil"/>
            </w:tcBorders>
            <w:vAlign w:val="top"/>
          </w:tcPr>
          <w:p>
            <w:pPr>
              <w:ind w:left="315" w:leftChars="100" w:right="315" w:rightChars="100"/>
              <w:jc w:val="both"/>
              <w:textAlignment w:val="baseline"/>
              <w:rPr>
                <w:rStyle w:val="9"/>
                <w:rFonts w:ascii="宋体" w:hAnsi="宋体" w:eastAsia="仿宋_GB2312"/>
                <w:kern w:val="2"/>
                <w:sz w:val="28"/>
                <w:szCs w:val="28"/>
                <w:lang w:val="en-US" w:eastAsia="zh-CN" w:bidi="ar-SA"/>
              </w:rPr>
            </w:pPr>
            <w:r>
              <w:rPr>
                <w:rStyle w:val="9"/>
                <w:rFonts w:ascii="宋体" w:hAnsi="宋体" w:eastAsia="仿宋_GB2312"/>
                <w:kern w:val="2"/>
                <w:sz w:val="28"/>
                <w:szCs w:val="28"/>
                <w:lang w:val="en-US" w:eastAsia="zh-CN" w:bidi="ar-SA"/>
              </w:rPr>
              <w:t>抄送：市委办公室。</w:t>
            </w:r>
          </w:p>
          <w:p>
            <w:pPr>
              <w:ind w:left="1165" w:leftChars="370" w:right="315" w:rightChars="100"/>
              <w:jc w:val="both"/>
              <w:textAlignment w:val="baseline"/>
              <w:rPr>
                <w:rStyle w:val="9"/>
                <w:rFonts w:ascii="宋体" w:hAnsi="宋体" w:eastAsia="仿宋_GB2312"/>
                <w:kern w:val="2"/>
                <w:sz w:val="28"/>
                <w:szCs w:val="28"/>
                <w:lang w:val="en-US" w:eastAsia="zh-CN" w:bidi="ar-SA"/>
              </w:rPr>
            </w:pPr>
            <w:r>
              <w:rPr>
                <w:rStyle w:val="9"/>
                <w:rFonts w:ascii="宋体" w:hAnsi="宋体" w:eastAsia="仿宋_GB2312"/>
                <w:kern w:val="2"/>
                <w:sz w:val="28"/>
                <w:szCs w:val="28"/>
                <w:lang w:val="en-US" w:eastAsia="zh-CN" w:bidi="ar-SA"/>
              </w:rPr>
              <w:t>市人大常委会办公室，市政协办公室。</w:t>
            </w:r>
          </w:p>
        </w:tc>
      </w:tr>
      <w:tr>
        <w:tblPrEx>
          <w:tblBorders>
            <w:top w:val="single" w:color="000000" w:sz="8" w:space="0"/>
            <w:left w:val="none" w:color="auto" w:sz="0" w:space="0"/>
            <w:bottom w:val="single" w:color="000000" w:sz="8" w:space="0"/>
            <w:right w:val="none" w:color="auto" w:sz="0" w:space="0"/>
            <w:insideH w:val="single" w:color="000000" w:sz="6" w:space="0"/>
            <w:insideV w:val="single" w:color="000000" w:sz="4" w:space="0"/>
          </w:tblBorders>
          <w:tblLayout w:type="fixed"/>
          <w:tblCellMar>
            <w:top w:w="0" w:type="dxa"/>
            <w:left w:w="0" w:type="dxa"/>
            <w:bottom w:w="0" w:type="dxa"/>
            <w:right w:w="0" w:type="dxa"/>
          </w:tblCellMar>
        </w:tblPrEx>
        <w:trPr>
          <w:trHeight w:val="578" w:hRule="exact"/>
        </w:trPr>
        <w:tc>
          <w:tcPr>
            <w:tcW w:w="8845" w:type="dxa"/>
            <w:tcBorders>
              <w:top w:val="single" w:color="000000" w:sz="6" w:space="0"/>
              <w:left w:val="nil"/>
              <w:bottom w:val="single" w:color="000000" w:sz="8" w:space="0"/>
              <w:right w:val="nil"/>
            </w:tcBorders>
            <w:vAlign w:val="top"/>
          </w:tcPr>
          <w:p>
            <w:pPr>
              <w:ind w:left="315" w:leftChars="100" w:right="315" w:rightChars="100"/>
              <w:jc w:val="both"/>
              <w:textAlignment w:val="baseline"/>
              <w:rPr>
                <w:rStyle w:val="9"/>
                <w:rFonts w:ascii="宋体" w:hAnsi="宋体" w:eastAsia="仿宋_GB2312"/>
                <w:kern w:val="2"/>
                <w:sz w:val="28"/>
                <w:szCs w:val="28"/>
                <w:lang w:val="en-US" w:eastAsia="zh-CN" w:bidi="ar-SA"/>
              </w:rPr>
            </w:pPr>
            <w:r>
              <w:rPr>
                <w:rStyle w:val="9"/>
                <w:rFonts w:ascii="宋体" w:hAnsi="宋体" w:eastAsia="仿宋_GB2312"/>
                <w:kern w:val="2"/>
                <w:sz w:val="28"/>
                <w:szCs w:val="28"/>
                <w:lang w:val="en-US" w:eastAsia="zh-CN" w:bidi="ar-SA"/>
              </w:rPr>
              <w:t>三明市人民政府办公室                 2020年11月日印发</w:t>
            </w:r>
          </w:p>
        </w:tc>
      </w:tr>
    </w:tbl>
    <w:p>
      <w:pPr>
        <w:jc w:val="both"/>
        <w:textAlignment w:val="baseline"/>
        <w:rPr>
          <w:rStyle w:val="9"/>
          <w:rFonts w:ascii="宋体" w:hAnsi="宋体" w:eastAsia="仿宋_GB2312"/>
          <w:kern w:val="2"/>
          <w:sz w:val="31"/>
          <w:szCs w:val="31"/>
          <w:lang w:val="en-US" w:eastAsia="zh-CN" w:bidi="ar-SA"/>
        </w:rPr>
      </w:pPr>
    </w:p>
    <w:sectPr>
      <w:pgSz w:w="11906" w:h="16838"/>
      <w:pgMar w:top="1984" w:right="1531" w:bottom="1871" w:left="1531" w:header="851" w:footer="1587" w:gutter="0"/>
      <w:paperSrc/>
      <w:lnNumType w:countBy="0"/>
      <w:cols w:space="425" w:num="1"/>
      <w:vAlign w:val="top"/>
      <w:docGrid w:type="linesAndChars" w:linePitch="631" w:charSpace="11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ind w:right="360" w:firstLine="360"/>
      <w:jc w:val="left"/>
      <w:textAlignment w:val="baseline"/>
      <w:rPr>
        <w:rStyle w:val="9"/>
        <w:rFonts w:ascii="宋体" w:hAnsi="宋体" w:eastAsia="仿宋_GB2312"/>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h="2147450880" w:wrap="around" w:vAnchor="margin" w:hAnchor="text" w:xAlign="outside" w:y="1"/>
      <w:widowControl/>
      <w:snapToGrid w:val="0"/>
      <w:jc w:val="left"/>
      <w:textAlignment w:val="baseline"/>
      <w:rPr>
        <w:rStyle w:val="11"/>
        <w:rFonts w:ascii="宋体" w:hAnsi="宋体" w:eastAsia="仿宋_GB2312"/>
        <w:kern w:val="2"/>
        <w:sz w:val="18"/>
        <w:szCs w:val="18"/>
        <w:lang w:val="en-US" w:eastAsia="zh-CN" w:bidi="ar-SA"/>
      </w:rPr>
    </w:pPr>
  </w:p>
  <w:p>
    <w:pPr>
      <w:pStyle w:val="2"/>
      <w:widowControl/>
      <w:snapToGrid w:val="0"/>
      <w:ind w:right="360" w:firstLine="360"/>
      <w:jc w:val="left"/>
      <w:textAlignment w:val="baseline"/>
      <w:rPr>
        <w:rStyle w:val="9"/>
        <w:rFonts w:ascii="宋体" w:hAnsi="宋体" w:eastAsia="仿宋_GB2312"/>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7F7A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2"/>
    <w:uiPriority w:val="0"/>
    <w:pPr>
      <w:jc w:val="both"/>
      <w:textAlignment w:val="baseline"/>
    </w:pPr>
    <w:rPr>
      <w:rFonts w:ascii="宋体" w:hAnsi="宋体" w:eastAsia="仿宋_GB2312"/>
      <w:kern w:val="2"/>
      <w:sz w:val="31"/>
      <w:szCs w:val="31"/>
      <w:lang w:val="en-US" w:eastAsia="zh-CN" w:bidi="ar-SA"/>
    </w:rPr>
  </w:style>
  <w:style w:type="character" w:default="1" w:styleId="4">
    <w:name w:val="Default Paragraph Font"/>
    <w:semiHidden/>
    <w:uiPriority w:val="0"/>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textAlignment w:val="baseline"/>
    </w:pPr>
    <w:rPr>
      <w:rFonts w:ascii="宋体" w:hAnsi="宋体" w:eastAsia="仿宋_GB2312"/>
      <w:kern w:val="2"/>
      <w:sz w:val="18"/>
      <w:szCs w:val="18"/>
      <w:lang w:val="en-US" w:eastAsia="zh-CN" w:bidi="ar-SA"/>
    </w:rPr>
  </w:style>
  <w:style w:type="paragraph" w:styleId="3">
    <w:name w:val="header"/>
    <w:basedOn w:val="1"/>
    <w:uiPriority w:val="0"/>
    <w:pPr>
      <w:pBdr>
        <w:bottom w:val="single" w:color="000000" w:sz="6" w:space="1"/>
      </w:pBdr>
      <w:tabs>
        <w:tab w:val="center" w:pos="4153"/>
        <w:tab w:val="right" w:pos="8306"/>
      </w:tabs>
      <w:snapToGrid w:val="0"/>
      <w:jc w:val="center"/>
      <w:textAlignment w:val="baseline"/>
    </w:pPr>
    <w:rPr>
      <w:rFonts w:ascii="宋体" w:hAnsi="宋体" w:eastAsia="仿宋_GB2312"/>
      <w:kern w:val="2"/>
      <w:sz w:val="18"/>
      <w:szCs w:val="18"/>
      <w:lang w:val="en-US" w:eastAsia="zh-CN" w:bidi="ar-SA"/>
    </w:rPr>
  </w:style>
  <w:style w:type="paragraph" w:customStyle="1" w:styleId="6">
    <w:name w:val="Heading1"/>
    <w:basedOn w:val="1"/>
    <w:next w:val="1"/>
    <w:uiPriority w:val="0"/>
    <w:pPr>
      <w:spacing w:before="0" w:after="0" w:line="700" w:lineRule="exact"/>
      <w:jc w:val="center"/>
      <w:textAlignment w:val="baseline"/>
    </w:pPr>
    <w:rPr>
      <w:rFonts w:ascii="宋体" w:hAnsi="宋体" w:eastAsia="方正小标宋_GBK"/>
      <w:kern w:val="44"/>
      <w:sz w:val="40"/>
      <w:szCs w:val="31"/>
      <w:lang w:val="en-US" w:eastAsia="zh-CN" w:bidi="ar-SA"/>
    </w:rPr>
  </w:style>
  <w:style w:type="paragraph" w:customStyle="1" w:styleId="7">
    <w:name w:val="Heading2"/>
    <w:basedOn w:val="1"/>
    <w:next w:val="1"/>
    <w:uiPriority w:val="0"/>
    <w:pPr>
      <w:spacing w:before="0" w:after="0" w:line="240" w:lineRule="auto"/>
      <w:ind w:firstLine="612" w:firstLineChars="200"/>
      <w:jc w:val="both"/>
      <w:textAlignment w:val="baseline"/>
    </w:pPr>
    <w:rPr>
      <w:rFonts w:ascii="宋体" w:hAnsi="宋体" w:eastAsia="黑体"/>
      <w:kern w:val="2"/>
      <w:sz w:val="31"/>
      <w:szCs w:val="31"/>
      <w:lang w:val="en-US" w:eastAsia="zh-CN" w:bidi="ar-SA"/>
    </w:rPr>
  </w:style>
  <w:style w:type="paragraph" w:customStyle="1" w:styleId="8">
    <w:name w:val="Heading3"/>
    <w:basedOn w:val="1"/>
    <w:next w:val="1"/>
    <w:uiPriority w:val="0"/>
    <w:pPr>
      <w:spacing w:before="0" w:after="0" w:line="240" w:lineRule="auto"/>
      <w:ind w:firstLine="612" w:firstLineChars="200"/>
      <w:jc w:val="both"/>
      <w:textAlignment w:val="baseline"/>
    </w:pPr>
    <w:rPr>
      <w:rFonts w:ascii="宋体" w:hAnsi="宋体" w:eastAsia="楷体_GB2312"/>
      <w:b/>
      <w:kern w:val="2"/>
      <w:sz w:val="31"/>
      <w:szCs w:val="24"/>
      <w:lang w:val="en-US" w:eastAsia="zh-CN" w:bidi="ar-SA"/>
    </w:rPr>
  </w:style>
  <w:style w:type="character" w:customStyle="1" w:styleId="9">
    <w:name w:val="NormalCharacter"/>
    <w:link w:val="1"/>
    <w:uiPriority w:val="0"/>
  </w:style>
  <w:style w:type="character" w:customStyle="1" w:styleId="10">
    <w:name w:val="UserStyle_0"/>
    <w:link w:val="1"/>
    <w:uiPriority w:val="0"/>
    <w:rPr>
      <w:rFonts w:ascii="宋体" w:hAnsi="宋体" w:eastAsia="宋体"/>
      <w:color w:val="000000"/>
      <w:sz w:val="28"/>
      <w:szCs w:val="28"/>
    </w:rPr>
  </w:style>
  <w:style w:type="character" w:customStyle="1" w:styleId="11">
    <w:name w:val="PageNumber"/>
    <w:basedOn w:val="9"/>
    <w:link w:val="1"/>
    <w:uiPriority w:val="0"/>
  </w:style>
  <w:style w:type="character" w:customStyle="1" w:styleId="12">
    <w:name w:val="UserStyle_1"/>
    <w:link w:val="1"/>
    <w:uiPriority w:val="0"/>
    <w:rPr>
      <w:rFonts w:ascii="宋体" w:hAnsi="宋体" w:eastAsia="宋体"/>
      <w:color w:val="00000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Office_10.8.2.6666_F1E327BC-269C-435d-A152-05C5408002CA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2021-06-01T02:57:42Z</dcterms:created>
  <dc:creator>dell</dc:creator>
  <cp:lastModifiedBy>林惠芬</cp:lastModifiedBy>
  <dcterms:modified xsi:type="dcterms:W3CDTF">2021-06-01T03:00:55Z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