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03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1"/>
        <w:gridCol w:w="574"/>
        <w:gridCol w:w="1075"/>
        <w:gridCol w:w="1031"/>
        <w:gridCol w:w="329"/>
        <w:gridCol w:w="426"/>
        <w:gridCol w:w="613"/>
        <w:gridCol w:w="835"/>
        <w:gridCol w:w="1542"/>
        <w:gridCol w:w="691"/>
        <w:gridCol w:w="597"/>
        <w:gridCol w:w="618"/>
        <w:gridCol w:w="439"/>
        <w:gridCol w:w="795"/>
        <w:gridCol w:w="983"/>
        <w:gridCol w:w="439"/>
        <w:gridCol w:w="999"/>
        <w:gridCol w:w="348"/>
        <w:gridCol w:w="348"/>
        <w:gridCol w:w="348"/>
        <w:gridCol w:w="6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01" w:type="dxa"/>
            <w:vMerge w:val="restart"/>
            <w:tcBorders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574" w:type="dxa"/>
            <w:vMerge w:val="restart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项目名称</w:t>
            </w:r>
          </w:p>
        </w:tc>
        <w:tc>
          <w:tcPr>
            <w:tcW w:w="1075" w:type="dxa"/>
            <w:vMerge w:val="restart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申报单位</w:t>
            </w:r>
          </w:p>
        </w:tc>
        <w:tc>
          <w:tcPr>
            <w:tcW w:w="1031" w:type="dxa"/>
            <w:vMerge w:val="restart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认定标准</w:t>
            </w:r>
          </w:p>
        </w:tc>
        <w:tc>
          <w:tcPr>
            <w:tcW w:w="329" w:type="dxa"/>
            <w:vMerge w:val="restart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标识星级</w:t>
            </w:r>
          </w:p>
        </w:tc>
        <w:tc>
          <w:tcPr>
            <w:tcW w:w="426" w:type="dxa"/>
            <w:vMerge w:val="restart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项目所在地</w:t>
            </w:r>
          </w:p>
        </w:tc>
        <w:tc>
          <w:tcPr>
            <w:tcW w:w="613" w:type="dxa"/>
            <w:vMerge w:val="restart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建筑类型</w:t>
            </w:r>
          </w:p>
        </w:tc>
        <w:tc>
          <w:tcPr>
            <w:tcW w:w="835" w:type="dxa"/>
            <w:vMerge w:val="restart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申报建筑面积(万㎡)</w:t>
            </w:r>
          </w:p>
        </w:tc>
        <w:tc>
          <w:tcPr>
            <w:tcW w:w="8819" w:type="dxa"/>
            <w:gridSpan w:val="13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关键技术指标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01" w:type="dxa"/>
            <w:vMerge w:val="continue"/>
            <w:tcBorders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74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07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32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42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83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542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建筑运行阶段碳排放强度</w:t>
            </w:r>
          </w:p>
        </w:tc>
        <w:tc>
          <w:tcPr>
            <w:tcW w:w="691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围护结构热工性能（或建筑供暖空调负荷）</w:t>
            </w:r>
          </w:p>
        </w:tc>
        <w:tc>
          <w:tcPr>
            <w:tcW w:w="597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严寒和寒冷地区住宅建筑外窗传热系数降低比例</w:t>
            </w:r>
          </w:p>
        </w:tc>
        <w:tc>
          <w:tcPr>
            <w:tcW w:w="618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节水器具用水效率等级</w:t>
            </w:r>
          </w:p>
        </w:tc>
        <w:tc>
          <w:tcPr>
            <w:tcW w:w="439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建筑隔声性能</w:t>
            </w:r>
          </w:p>
        </w:tc>
        <w:tc>
          <w:tcPr>
            <w:tcW w:w="795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室内主要空气污染物浓度</w:t>
            </w:r>
          </w:p>
        </w:tc>
        <w:tc>
          <w:tcPr>
            <w:tcW w:w="983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外窗气密、水密、抗风压性能</w:t>
            </w:r>
          </w:p>
        </w:tc>
        <w:tc>
          <w:tcPr>
            <w:tcW w:w="439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全装修</w:t>
            </w:r>
          </w:p>
        </w:tc>
        <w:tc>
          <w:tcPr>
            <w:tcW w:w="999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绿地率</w:t>
            </w:r>
          </w:p>
        </w:tc>
        <w:tc>
          <w:tcPr>
            <w:tcW w:w="348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年径流总量控制率</w:t>
            </w:r>
          </w:p>
        </w:tc>
        <w:tc>
          <w:tcPr>
            <w:tcW w:w="348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可再生能源利用率</w:t>
            </w:r>
          </w:p>
        </w:tc>
        <w:tc>
          <w:tcPr>
            <w:tcW w:w="348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非传统水源利用率</w:t>
            </w:r>
          </w:p>
        </w:tc>
        <w:tc>
          <w:tcPr>
            <w:tcW w:w="672" w:type="dxa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绿色建材应用比例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01" w:type="dxa"/>
            <w:tcBorders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574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建宁县第一中学新校区建设项目</w:t>
            </w:r>
          </w:p>
        </w:tc>
        <w:tc>
          <w:tcPr>
            <w:tcW w:w="1075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建宁县教育局</w:t>
            </w:r>
          </w:p>
        </w:tc>
        <w:tc>
          <w:tcPr>
            <w:tcW w:w="1031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《绿色建筑评价标准》GB/T50378-2019</w:t>
            </w:r>
          </w:p>
        </w:tc>
        <w:tc>
          <w:tcPr>
            <w:tcW w:w="329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★</w:t>
            </w:r>
          </w:p>
        </w:tc>
        <w:tc>
          <w:tcPr>
            <w:tcW w:w="426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三明市</w:t>
            </w:r>
          </w:p>
        </w:tc>
        <w:tc>
          <w:tcPr>
            <w:tcW w:w="613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公共建筑</w:t>
            </w:r>
          </w:p>
        </w:tc>
        <w:tc>
          <w:tcPr>
            <w:tcW w:w="835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8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val="en-US" w:eastAsia="zh-CN" w:bidi="ar"/>
              </w:rPr>
              <w:t>.</w:t>
            </w:r>
            <w:r>
              <w:rPr>
                <w:rFonts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443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1542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—</w:t>
            </w:r>
          </w:p>
        </w:tc>
        <w:tc>
          <w:tcPr>
            <w:tcW w:w="691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建筑供暖空调负荷降低5%以上或围护热工性能提升5%以上。</w:t>
            </w:r>
          </w:p>
        </w:tc>
        <w:tc>
          <w:tcPr>
            <w:tcW w:w="597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—</w:t>
            </w:r>
          </w:p>
        </w:tc>
        <w:tc>
          <w:tcPr>
            <w:tcW w:w="618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100%达到二级</w:t>
            </w:r>
          </w:p>
        </w:tc>
        <w:tc>
          <w:tcPr>
            <w:tcW w:w="439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达到国家标准的低限标准限值</w:t>
            </w:r>
          </w:p>
        </w:tc>
        <w:tc>
          <w:tcPr>
            <w:tcW w:w="795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比国家标准GB/T 18883限值降低20%</w:t>
            </w:r>
          </w:p>
        </w:tc>
        <w:tc>
          <w:tcPr>
            <w:tcW w:w="983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外窗气密、水密、抗风压性能符合国家标准规定，外窗洞口与外窗本体结合严密</w:t>
            </w:r>
          </w:p>
        </w:tc>
        <w:tc>
          <w:tcPr>
            <w:tcW w:w="439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全装修质量符合国家标准规定</w:t>
            </w:r>
          </w:p>
        </w:tc>
        <w:tc>
          <w:tcPr>
            <w:tcW w:w="999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绿地率30%，达到规划指标100%</w:t>
            </w:r>
          </w:p>
        </w:tc>
        <w:tc>
          <w:tcPr>
            <w:tcW w:w="348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—</w:t>
            </w:r>
          </w:p>
        </w:tc>
        <w:tc>
          <w:tcPr>
            <w:tcW w:w="348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65%</w:t>
            </w:r>
          </w:p>
        </w:tc>
        <w:tc>
          <w:tcPr>
            <w:tcW w:w="348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—</w:t>
            </w:r>
          </w:p>
        </w:tc>
        <w:tc>
          <w:tcPr>
            <w:tcW w:w="672" w:type="dxa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77%</w:t>
            </w:r>
          </w:p>
        </w:tc>
      </w:tr>
    </w:tbl>
    <w:p>
      <w:pPr>
        <w:rPr>
          <w:sz w:val="30"/>
          <w:szCs w:val="30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MDU5ZTQxNzM2MzEyZDU5NmMxNzZmZDFiM2Y1OGUifQ=="/>
  </w:docVars>
  <w:rsids>
    <w:rsidRoot w:val="69E166A0"/>
    <w:rsid w:val="00057D8E"/>
    <w:rsid w:val="00063451"/>
    <w:rsid w:val="00107616"/>
    <w:rsid w:val="001746BB"/>
    <w:rsid w:val="002E62D5"/>
    <w:rsid w:val="00302F86"/>
    <w:rsid w:val="00455002"/>
    <w:rsid w:val="0064380F"/>
    <w:rsid w:val="007E7A94"/>
    <w:rsid w:val="00BB7D1D"/>
    <w:rsid w:val="00C902A3"/>
    <w:rsid w:val="0B9E052D"/>
    <w:rsid w:val="182501E6"/>
    <w:rsid w:val="1E643E63"/>
    <w:rsid w:val="29D1271F"/>
    <w:rsid w:val="2AB869F4"/>
    <w:rsid w:val="31212DD3"/>
    <w:rsid w:val="56336E29"/>
    <w:rsid w:val="69E166A0"/>
    <w:rsid w:val="7A7D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603</Words>
  <Characters>672</Characters>
  <Lines>5</Lines>
  <Paragraphs>1</Paragraphs>
  <TotalTime>282</TotalTime>
  <ScaleCrop>false</ScaleCrop>
  <LinksUpToDate>false</LinksUpToDate>
  <CharactersWithSpaces>673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2024-08-06T09:11:00Z</dcterms:created>
  <dc:creator>zl</dc:creator>
  <cp:lastModifiedBy>林惠芬</cp:lastModifiedBy>
  <dcterms:modified xsi:type="dcterms:W3CDTF">2025-12-23T01:20:39Z</dcterms:modified>
  <dc:title>序号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DBFE1B05B04048039732A638E273BC83_13</vt:lpwstr>
  </property>
  <property fmtid="{D5CDD505-2E9C-101B-9397-08002B2CF9AE}" pid="4" name="KSOTemplateDocerSaveRecord">
    <vt:lpwstr>eyJoZGlkIjoiN2VlNDUxYmYwYmYyYzdjNjQzM2UwY2QyMmI0MGZlOGIiLCJ1c2VySWQiOiI3MzE4MDUyMzMifQ==</vt:lpwstr>
  </property>
</Properties>
</file>