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snapToGrid/>
        <w:spacing w:line="600" w:lineRule="exact"/>
        <w:ind w:left="0" w:leftChars="0"/>
        <w:jc w:val="left"/>
        <w:textAlignment w:val="auto"/>
        <w:rPr>
          <w:rFonts w:hint="eastAsia" w:ascii="黑体" w:hAnsi="黑体" w:eastAsia="黑体" w:cs="黑体"/>
          <w:b w:val="0"/>
          <w:bCs w:val="0"/>
          <w:color w:val="auto"/>
          <w:kern w:val="2"/>
          <w:sz w:val="32"/>
          <w:szCs w:val="32"/>
          <w:highlight w:val="none"/>
          <w:shd w:val="clear" w:color="auto" w:fill="auto"/>
          <w:lang w:val="en-US" w:eastAsia="zh-CN" w:bidi="ar-SA"/>
        </w:rPr>
      </w:pPr>
      <w:bookmarkStart w:id="1" w:name="_GoBack"/>
      <w:bookmarkEnd w:id="1"/>
      <w:r>
        <w:rPr>
          <w:rFonts w:hint="eastAsia" w:ascii="黑体" w:hAnsi="黑体" w:eastAsia="黑体" w:cs="黑体"/>
          <w:b w:val="0"/>
          <w:bCs w:val="0"/>
          <w:color w:val="auto"/>
          <w:kern w:val="2"/>
          <w:sz w:val="32"/>
          <w:szCs w:val="32"/>
          <w:highlight w:val="none"/>
          <w:shd w:val="clear" w:color="auto" w:fill="auto"/>
          <w:lang w:val="en-US" w:eastAsia="zh-CN" w:bidi="ar-SA"/>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0"/>
        <w:jc w:val="center"/>
        <w:textAlignment w:val="auto"/>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0"/>
        <w:jc w:val="center"/>
        <w:textAlignment w:val="auto"/>
        <w:rPr>
          <w:rFonts w:hint="eastAsia" w:ascii="方正小标宋简体" w:hAnsi="方正小标宋简体" w:eastAsia="方正小标宋简体" w:cs="方正小标宋简体"/>
          <w:color w:val="auto"/>
          <w:sz w:val="44"/>
          <w:szCs w:val="44"/>
          <w:u w:val="none"/>
          <w:shd w:val="clear" w:color="auto" w:fill="auto"/>
        </w:rPr>
      </w:pPr>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
        <w:t>三明市区国有土地上房屋征收补偿实施细则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楷体" w:hAnsi="楷体" w:eastAsia="楷体" w:cs="楷体"/>
          <w:color w:val="auto"/>
          <w:kern w:val="0"/>
          <w:sz w:val="32"/>
          <w:szCs w:val="32"/>
          <w:u w:val="none"/>
          <w:shd w:val="clear" w:color="auto" w:fill="auto"/>
          <w:lang w:val="en-US" w:eastAsia="zh-CN" w:bidi="ar"/>
        </w:rPr>
      </w:pPr>
      <w:r>
        <w:rPr>
          <w:rFonts w:hint="eastAsia" w:ascii="楷体" w:hAnsi="楷体" w:eastAsia="楷体" w:cs="楷体"/>
          <w:color w:val="auto"/>
          <w:kern w:val="0"/>
          <w:sz w:val="32"/>
          <w:szCs w:val="32"/>
          <w:u w:val="none"/>
          <w:shd w:val="clear" w:color="auto" w:fill="auto"/>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仿宋_GB2312" w:hAnsi="仿宋_GB2312" w:eastAsia="仿宋_GB2312" w:cs="仿宋_GB2312"/>
          <w:color w:val="auto"/>
          <w:sz w:val="32"/>
          <w:szCs w:val="32"/>
          <w:u w:val="none"/>
          <w:shd w:val="clear" w:color="auto" w:fill="auto"/>
        </w:rPr>
      </w:pPr>
      <w:r>
        <w:rPr>
          <w:rFonts w:hint="eastAsia" w:ascii="黑体" w:hAnsi="黑体" w:eastAsia="黑体" w:cs="黑体"/>
          <w:color w:val="auto"/>
          <w:kern w:val="0"/>
          <w:sz w:val="32"/>
          <w:szCs w:val="32"/>
          <w:u w:val="none"/>
          <w:shd w:val="clear" w:color="auto" w:fill="auto"/>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4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第一条　</w:t>
      </w:r>
      <w:r>
        <w:rPr>
          <w:rFonts w:hint="eastAsia" w:ascii="仿宋_GB2312" w:hAnsi="仿宋_GB2312" w:eastAsia="仿宋_GB2312" w:cs="仿宋_GB2312"/>
          <w:color w:val="auto"/>
          <w:kern w:val="0"/>
          <w:sz w:val="32"/>
          <w:szCs w:val="32"/>
          <w:u w:val="none"/>
          <w:shd w:val="clear" w:color="auto" w:fill="auto"/>
          <w:lang w:val="en-US" w:eastAsia="zh-CN" w:bidi="ar"/>
        </w:rPr>
        <w:t>为规范三明市区国有土地上房屋征收与补偿工作，</w:t>
      </w:r>
      <w:r>
        <w:rPr>
          <w:rFonts w:hint="eastAsia" w:ascii="仿宋_GB2312" w:hAnsi="仿宋_GB2312" w:eastAsia="仿宋_GB2312" w:cs="仿宋_GB2312"/>
          <w:i w:val="0"/>
          <w:caps w:val="0"/>
          <w:color w:val="auto"/>
          <w:spacing w:val="0"/>
          <w:sz w:val="32"/>
          <w:szCs w:val="32"/>
          <w:u w:val="none"/>
          <w:shd w:val="clear" w:color="auto" w:fill="auto"/>
        </w:rPr>
        <w:t>保障被征收房屋所有权人（以下简称被征收人）</w:t>
      </w:r>
      <w:r>
        <w:rPr>
          <w:rFonts w:hint="eastAsia" w:ascii="仿宋_GB2312" w:hAnsi="仿宋_GB2312" w:eastAsia="仿宋_GB2312" w:cs="仿宋_GB2312"/>
          <w:i w:val="0"/>
          <w:caps w:val="0"/>
          <w:color w:val="auto"/>
          <w:spacing w:val="0"/>
          <w:sz w:val="32"/>
          <w:szCs w:val="32"/>
          <w:u w:val="none"/>
          <w:shd w:val="clear" w:color="auto" w:fill="auto"/>
          <w:lang w:eastAsia="zh-CN"/>
        </w:rPr>
        <w:t>的</w:t>
      </w:r>
      <w:r>
        <w:rPr>
          <w:rFonts w:hint="eastAsia" w:ascii="仿宋_GB2312" w:hAnsi="仿宋_GB2312" w:eastAsia="仿宋_GB2312" w:cs="仿宋_GB2312"/>
          <w:color w:val="auto"/>
          <w:kern w:val="0"/>
          <w:sz w:val="32"/>
          <w:szCs w:val="32"/>
          <w:u w:val="none"/>
          <w:shd w:val="clear" w:color="auto" w:fill="auto"/>
          <w:lang w:val="en-US" w:eastAsia="zh-CN" w:bidi="ar"/>
        </w:rPr>
        <w:t>合法权益，根据《国有土地上房屋征收与补偿条例》（国务院令第590号）《福建省实施〈国有土地上房屋征收与补偿条例〉办法》（省政府令第138号）《国有土地上房屋征收评估办法》（建房〔2011〕77号）《福建省国有土地上房屋征收评估鉴定管理办法》（闽建〔2023〕17号）等有关法律法规和政策，结合三明市区实际，特制定本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4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第二条　</w:t>
      </w:r>
      <w:r>
        <w:rPr>
          <w:rFonts w:hint="eastAsia" w:ascii="仿宋_GB2312" w:hAnsi="仿宋_GB2312" w:eastAsia="仿宋_GB2312" w:cs="仿宋_GB2312"/>
          <w:color w:val="auto"/>
          <w:kern w:val="0"/>
          <w:sz w:val="32"/>
          <w:szCs w:val="32"/>
          <w:u w:val="none"/>
          <w:shd w:val="clear" w:color="auto" w:fill="auto"/>
          <w:lang w:val="en-US" w:eastAsia="zh-CN" w:bidi="ar"/>
        </w:rPr>
        <w:t>本细则适用于三明市三元区辖区范围内国有土地上房屋征收与补偿工作。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第三条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color w:val="auto"/>
          <w:kern w:val="0"/>
          <w:sz w:val="32"/>
          <w:szCs w:val="32"/>
          <w:u w:val="none"/>
          <w:shd w:val="clear" w:color="auto" w:fill="auto"/>
          <w:lang w:val="en-US" w:eastAsia="zh-CN" w:bidi="ar"/>
        </w:rPr>
        <w:t>三明市区国有土地上房屋征收与补偿工作实行属地负责制。</w:t>
      </w:r>
      <w:r>
        <w:rPr>
          <w:rFonts w:hint="eastAsia" w:ascii="仿宋_GB2312" w:hAnsi="仿宋_GB2312" w:eastAsia="仿宋_GB2312" w:cs="仿宋_GB2312"/>
          <w:b w:val="0"/>
          <w:bCs w:val="0"/>
          <w:color w:val="auto"/>
          <w:kern w:val="0"/>
          <w:sz w:val="32"/>
          <w:szCs w:val="32"/>
          <w:u w:val="none"/>
          <w:shd w:val="clear" w:color="auto" w:fill="auto"/>
          <w:lang w:val="en-US" w:eastAsia="zh-CN" w:bidi="ar"/>
        </w:rPr>
        <w:t>区政府为征收主体，负责本行政区域内的国有土地上房屋征收与补偿工作，区政府确定的房屋征收部门负责组织实施。</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31"/>
        <w:jc w:val="both"/>
        <w:textAlignment w:val="auto"/>
        <w:rPr>
          <w:rFonts w:hint="eastAsia"/>
          <w:color w:val="auto"/>
          <w:u w:val="none"/>
          <w:shd w:val="clear" w:color="auto" w:fill="auto"/>
          <w:lang w:val="en-US" w:eastAsia="zh-CN"/>
        </w:rPr>
      </w:pPr>
      <w:r>
        <w:rPr>
          <w:rFonts w:hint="eastAsia" w:ascii="仿宋_GB2312" w:hAnsi="仿宋_GB2312" w:eastAsia="仿宋_GB2312" w:cs="仿宋_GB2312"/>
          <w:b/>
          <w:bCs/>
          <w:i w:val="0"/>
          <w:caps w:val="0"/>
          <w:color w:val="auto"/>
          <w:spacing w:val="0"/>
          <w:kern w:val="2"/>
          <w:sz w:val="32"/>
          <w:szCs w:val="32"/>
          <w:u w:val="none"/>
          <w:shd w:val="clear" w:color="auto" w:fill="auto"/>
          <w:lang w:val="en-US" w:eastAsia="zh-CN" w:bidi="ar-SA"/>
        </w:rPr>
        <w:t>第四条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b w:val="0"/>
          <w:bCs w:val="0"/>
          <w:color w:val="auto"/>
          <w:kern w:val="0"/>
          <w:sz w:val="32"/>
          <w:szCs w:val="32"/>
          <w:u w:val="none"/>
          <w:shd w:val="clear" w:color="auto" w:fill="auto"/>
          <w:lang w:val="en-US" w:eastAsia="zh-CN" w:bidi="ar"/>
        </w:rPr>
        <w:t>区政府作出房屋征收决定前，应当由本级人民政府确定的部门或者委托专门机构，通过征求人大代表、政协委员及群众意见、专家评议和职能部门论证相结合的办法，对社会稳定风险进行预测和评估，并出具社会稳定风险评估报告。</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31"/>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color w:val="auto"/>
          <w:kern w:val="0"/>
          <w:sz w:val="32"/>
          <w:szCs w:val="32"/>
          <w:u w:val="none"/>
          <w:shd w:val="clear" w:color="auto" w:fill="auto"/>
          <w:lang w:val="en-US" w:eastAsia="zh-CN" w:bidi="ar"/>
        </w:rPr>
        <w:t>区政府根据社会稳定风险评估报告，决定是否作出房屋征收决定。房屋征收决定涉及被征收人户数在100户以上（含100户）的，应经区政府常务会议讨论决定。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strike/>
          <w:dstrike w:val="0"/>
          <w:color w:val="auto"/>
          <w:kern w:val="0"/>
          <w:sz w:val="32"/>
          <w:szCs w:val="32"/>
          <w:u w:val="none"/>
          <w:shd w:val="clear" w:color="auto" w:fill="auto"/>
          <w:lang w:val="en-US" w:eastAsia="zh-CN" w:bidi="ar"/>
        </w:rPr>
      </w:pPr>
      <w:r>
        <w:rPr>
          <w:rFonts w:hint="eastAsia" w:ascii="仿宋_GB2312" w:hAnsi="仿宋_GB2312" w:eastAsia="仿宋_GB2312" w:cs="仿宋_GB2312"/>
          <w:b/>
          <w:bCs/>
          <w:i w:val="0"/>
          <w:caps w:val="0"/>
          <w:color w:val="auto"/>
          <w:spacing w:val="0"/>
          <w:kern w:val="2"/>
          <w:sz w:val="32"/>
          <w:szCs w:val="32"/>
          <w:u w:val="none"/>
          <w:shd w:val="clear" w:color="auto" w:fill="auto"/>
          <w:lang w:val="en-US" w:eastAsia="zh-CN" w:bidi="ar-SA"/>
        </w:rPr>
        <w:t>第五条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i w:val="0"/>
          <w:caps w:val="0"/>
          <w:color w:val="auto"/>
          <w:spacing w:val="0"/>
          <w:sz w:val="32"/>
          <w:szCs w:val="32"/>
          <w:u w:val="none"/>
          <w:shd w:val="clear" w:color="auto" w:fill="auto"/>
        </w:rPr>
        <w:t>房屋征收范围确定后，由房屋征收部门委托依法选定的房地产价格评估机构对征收范围内的被征收房屋进行整体评估</w:t>
      </w:r>
      <w:r>
        <w:rPr>
          <w:rFonts w:hint="eastAsia" w:ascii="仿宋_GB2312" w:hAnsi="仿宋_GB2312" w:eastAsia="仿宋_GB2312" w:cs="仿宋_GB2312"/>
          <w:i w:val="0"/>
          <w:caps w:val="0"/>
          <w:color w:val="auto"/>
          <w:spacing w:val="0"/>
          <w:sz w:val="32"/>
          <w:szCs w:val="32"/>
          <w:u w:val="none"/>
          <w:shd w:val="clear" w:color="auto" w:fill="auto"/>
          <w:lang w:eastAsia="zh-CN"/>
        </w:rPr>
        <w:t>，确定协商补偿单价</w:t>
      </w:r>
      <w:r>
        <w:rPr>
          <w:rFonts w:hint="eastAsia" w:ascii="仿宋_GB2312" w:hAnsi="仿宋_GB2312" w:eastAsia="仿宋_GB2312" w:cs="仿宋_GB2312"/>
          <w:i w:val="0"/>
          <w:caps w:val="0"/>
          <w:color w:val="auto"/>
          <w:spacing w:val="0"/>
          <w:sz w:val="32"/>
          <w:szCs w:val="32"/>
          <w:u w:val="none"/>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i w:val="0"/>
          <w:caps w:val="0"/>
          <w:color w:val="auto"/>
          <w:spacing w:val="0"/>
          <w:sz w:val="32"/>
          <w:szCs w:val="32"/>
          <w:u w:val="none"/>
          <w:shd w:val="clear" w:color="auto" w:fill="auto"/>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第六条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i w:val="0"/>
          <w:caps w:val="0"/>
          <w:color w:val="auto"/>
          <w:spacing w:val="0"/>
          <w:sz w:val="32"/>
          <w:szCs w:val="32"/>
          <w:u w:val="none"/>
          <w:shd w:val="clear" w:color="auto" w:fill="auto"/>
        </w:rPr>
        <w:t>因旧城区改建需要征收房屋，</w:t>
      </w:r>
      <w:r>
        <w:rPr>
          <w:rFonts w:hint="eastAsia" w:ascii="仿宋_GB2312" w:hAnsi="仿宋_GB2312" w:eastAsia="仿宋_GB2312" w:cs="仿宋_GB2312"/>
          <w:i w:val="0"/>
          <w:caps w:val="0"/>
          <w:color w:val="auto"/>
          <w:spacing w:val="0"/>
          <w:sz w:val="32"/>
          <w:szCs w:val="32"/>
          <w:u w:val="none"/>
          <w:shd w:val="clear" w:color="auto" w:fill="auto"/>
          <w:lang w:val="en-US" w:eastAsia="zh-CN"/>
        </w:rPr>
        <w:t>50</w:t>
      </w:r>
      <w:r>
        <w:rPr>
          <w:rFonts w:hint="eastAsia" w:ascii="仿宋_GB2312" w:hAnsi="仿宋_GB2312" w:eastAsia="仿宋_GB2312" w:cs="仿宋_GB2312"/>
          <w:i w:val="0"/>
          <w:caps w:val="0"/>
          <w:color w:val="auto"/>
          <w:spacing w:val="0"/>
          <w:sz w:val="32"/>
          <w:szCs w:val="32"/>
          <w:u w:val="none"/>
          <w:shd w:val="clear" w:color="auto" w:fill="auto"/>
        </w:rPr>
        <w:t>%以上被征收人认为征收补偿方案不符合规定的，房屋征收部门应组织由被征收人和公众代表参加听证会，并根据听证会情况修改方案。参加听证会的公众代表可包括被征收房屋所在地街道</w:t>
      </w:r>
      <w:r>
        <w:rPr>
          <w:rFonts w:hint="eastAsia" w:ascii="仿宋_GB2312" w:hAnsi="仿宋_GB2312" w:eastAsia="仿宋_GB2312" w:cs="仿宋_GB2312"/>
          <w:i w:val="0"/>
          <w:caps w:val="0"/>
          <w:color w:val="auto"/>
          <w:spacing w:val="0"/>
          <w:sz w:val="32"/>
          <w:szCs w:val="32"/>
          <w:u w:val="none"/>
          <w:shd w:val="clear" w:color="auto" w:fill="auto"/>
          <w:lang w:eastAsia="zh-CN"/>
        </w:rPr>
        <w:t>（乡、镇）</w:t>
      </w:r>
      <w:r>
        <w:rPr>
          <w:rFonts w:hint="eastAsia" w:ascii="仿宋_GB2312" w:hAnsi="仿宋_GB2312" w:eastAsia="仿宋_GB2312" w:cs="仿宋_GB2312"/>
          <w:i w:val="0"/>
          <w:caps w:val="0"/>
          <w:color w:val="auto"/>
          <w:spacing w:val="0"/>
          <w:sz w:val="32"/>
          <w:szCs w:val="32"/>
          <w:u w:val="none"/>
          <w:shd w:val="clear" w:color="auto" w:fill="auto"/>
        </w:rPr>
        <w:t>组织代表、人大代表或者政协委员、法律工作者等。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i w:val="0"/>
          <w:caps w:val="0"/>
          <w:color w:val="auto"/>
          <w:spacing w:val="0"/>
          <w:sz w:val="32"/>
          <w:szCs w:val="32"/>
          <w:u w:val="none"/>
          <w:shd w:val="clear" w:color="auto" w:fil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黑体" w:hAnsi="黑体" w:eastAsia="黑体" w:cs="黑体"/>
          <w:color w:val="auto"/>
          <w:kern w:val="0"/>
          <w:sz w:val="32"/>
          <w:szCs w:val="32"/>
          <w:u w:val="none"/>
          <w:shd w:val="clear" w:color="auto" w:fill="auto"/>
          <w:lang w:val="en-US" w:eastAsia="zh-CN" w:bidi="ar"/>
        </w:rPr>
        <w:t>第二章　建筑面积计算和房屋用途性质认定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b/>
          <w:bCs/>
          <w:i w:val="0"/>
          <w:caps w:val="0"/>
          <w:color w:val="auto"/>
          <w:spacing w:val="0"/>
          <w:sz w:val="32"/>
          <w:szCs w:val="32"/>
          <w:u w:val="none"/>
          <w:shd w:val="clear" w:color="auto" w:fill="auto"/>
          <w:lang w:val="en-US" w:eastAsia="zh-CN"/>
        </w:rPr>
        <w:t>第七条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color w:val="auto"/>
          <w:kern w:val="0"/>
          <w:sz w:val="32"/>
          <w:szCs w:val="32"/>
          <w:u w:val="none"/>
          <w:shd w:val="clear" w:color="auto" w:fill="auto"/>
          <w:lang w:val="en-US" w:eastAsia="zh-CN" w:bidi="ar"/>
        </w:rPr>
        <w:t>被征收房屋原则上以不动产权属证书为计户和补偿依据，被征收人以不动产权属证书记载的有效面积、用途、性质选择产权调换或货币补偿</w:t>
      </w: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w:t>
      </w:r>
      <w:r>
        <w:rPr>
          <w:rFonts w:hint="eastAsia" w:ascii="仿宋_GB2312" w:hAnsi="仿宋_GB2312" w:eastAsia="仿宋_GB2312" w:cs="仿宋_GB2312"/>
          <w:color w:val="auto"/>
          <w:sz w:val="32"/>
          <w:szCs w:val="32"/>
          <w:u w:val="none"/>
          <w:shd w:val="clear" w:color="auto" w:fill="auto"/>
          <w:lang w:val="en-US" w:eastAsia="zh-CN"/>
        </w:rPr>
        <w:t>被征收人</w:t>
      </w: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选择产权调换的</w:t>
      </w:r>
      <w:r>
        <w:rPr>
          <w:rFonts w:hint="eastAsia" w:ascii="仿宋_GB2312" w:hAnsi="仿宋_GB2312" w:eastAsia="仿宋_GB2312" w:cs="仿宋_GB2312"/>
          <w:color w:val="auto"/>
          <w:sz w:val="32"/>
          <w:szCs w:val="32"/>
          <w:u w:val="none"/>
          <w:shd w:val="clear" w:color="auto" w:fill="auto"/>
          <w:lang w:val="en-US" w:eastAsia="zh-CN"/>
        </w:rPr>
        <w:t>,安置房与被征收房屋（确认的有效建筑面积+公摊补偿面积）等面积部分的产权性质一致。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被</w:t>
      </w:r>
      <w:r>
        <w:rPr>
          <w:rFonts w:hint="eastAsia" w:ascii="仿宋_GB2312" w:hAnsi="仿宋_GB2312" w:eastAsia="仿宋_GB2312" w:cs="仿宋_GB2312"/>
          <w:color w:val="auto"/>
          <w:kern w:val="0"/>
          <w:sz w:val="32"/>
          <w:szCs w:val="32"/>
          <w:u w:val="none"/>
          <w:shd w:val="clear" w:color="auto" w:fill="auto"/>
          <w:lang w:val="en-US" w:eastAsia="zh-CN" w:bidi="ar"/>
        </w:rPr>
        <w:t>征收房屋存在下列情形的，原则上实行产权调换，不作货币补偿：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both"/>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kern w:val="0"/>
          <w:sz w:val="32"/>
          <w:szCs w:val="32"/>
          <w:u w:val="none"/>
          <w:shd w:val="clear" w:color="auto" w:fill="auto"/>
          <w:lang w:val="en-US" w:eastAsia="zh-CN" w:bidi="ar"/>
        </w:rPr>
        <w:t>　　（一）共有人对补偿方式的选择达不成一致意见的；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both"/>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kern w:val="0"/>
          <w:sz w:val="32"/>
          <w:szCs w:val="32"/>
          <w:u w:val="none"/>
          <w:shd w:val="clear" w:color="auto" w:fill="auto"/>
          <w:lang w:val="en-US" w:eastAsia="zh-CN" w:bidi="ar"/>
        </w:rPr>
        <w:t>　　（二）房屋产权有纠纷、权属不清或产权人下落不明的；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color w:val="auto"/>
          <w:kern w:val="0"/>
          <w:sz w:val="32"/>
          <w:szCs w:val="32"/>
          <w:u w:val="none"/>
          <w:shd w:val="clear" w:color="auto" w:fill="auto"/>
          <w:lang w:val="en-US" w:eastAsia="zh-CN" w:bidi="ar"/>
        </w:rPr>
        <w:t>（三）抵押权人和抵押人未重新设立抵押权或抵押人未清偿债务的，但被征收房屋已进入法院执行阶段的除外。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因历史原因造成房屋确权面积小于30平方米且被征收人在本市有其他住房的，鼓励货币补偿。非公益事业房屋的附属物，实行货币补偿。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第八条　</w:t>
      </w:r>
      <w:r>
        <w:rPr>
          <w:rFonts w:hint="eastAsia" w:ascii="仿宋_GB2312" w:hAnsi="仿宋_GB2312" w:eastAsia="仿宋_GB2312" w:cs="仿宋_GB2312"/>
          <w:color w:val="auto"/>
          <w:kern w:val="0"/>
          <w:sz w:val="32"/>
          <w:szCs w:val="32"/>
          <w:u w:val="none"/>
          <w:shd w:val="clear" w:color="auto" w:fill="auto"/>
          <w:lang w:val="en-US" w:eastAsia="zh-CN" w:bidi="ar"/>
        </w:rPr>
        <w:t>为解决历史遗留问题,涉及征收红线范围内无产权房屋的认定,原则上以1983年底北京市测绘处测绘的三明市区1:1000地形图、正射影像图、航拍图（矢量图）等为依据，经权利人具结，村（社区）、镇（街道）确认并公示无异议后，根据建设年限区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（一）属1984年1月5日国务院《城市规划条例》生效前个人建设的无产权房屋，村（社区）、镇（街道）出资建设的无产权公建用房，国有企事业单位出资建设的无产权公建用房，按原房屋建筑面积给予补偿安置。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（二）属1984年1月5日</w:t>
      </w:r>
      <w:r>
        <w:rPr>
          <w:rFonts w:hint="eastAsia" w:ascii="仿宋_GB2312" w:hAnsi="仿宋_GB2312" w:eastAsia="仿宋_GB2312" w:cs="仿宋_GB2312"/>
          <w:i w:val="0"/>
          <w:caps w:val="0"/>
          <w:color w:val="auto"/>
          <w:spacing w:val="0"/>
          <w:sz w:val="32"/>
          <w:szCs w:val="32"/>
          <w:shd w:val="clear" w:color="auto" w:fill="FFFFFF"/>
          <w:lang w:eastAsia="zh-CN"/>
        </w:rPr>
        <w:t>国务院《城市规划条例》生效后</w:t>
      </w:r>
      <w:r>
        <w:rPr>
          <w:rFonts w:hint="eastAsia" w:ascii="仿宋_GB2312" w:hAnsi="仿宋_GB2312" w:eastAsia="仿宋_GB2312" w:cs="仿宋_GB2312"/>
          <w:color w:val="auto"/>
          <w:kern w:val="0"/>
          <w:sz w:val="32"/>
          <w:szCs w:val="32"/>
          <w:shd w:val="clear" w:fill="FFFFFF"/>
          <w:lang w:val="en-US" w:eastAsia="zh-CN" w:bidi="ar"/>
        </w:rPr>
        <w:t>至1990年4月1日《中华人民共和国城市规划法》生效前建设的无产权住宅房屋，按三层（含三层）以内的房屋建筑面积70%认定有效面积；属1990年4月1日至2008年1月1日《中华人民共和国城乡规划法》生效前建设的无产权住宅房屋，按三层（含三层）以内的房屋建筑面积50%认定有效面积；属2008年1月1日至2011年10月20日《三明市人民政府办公室关于印发三明市区违法建房专项整治工作方案的通知》（明政办〔2011〕172号）发布前建设的无产权住宅房屋，按三层（含三层）以内的房屋建筑面积30%认定有效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属1984年1月5日至2011年10月20日期间建设的无产权非住宅房屋，经公示确认如未影响城市规划，且被征收人主动配合征收并在规定期限内达成协议搬迁完毕交付房屋的，按被征收房屋重置价结合成新率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（四）属2011年10月20日至2014年1月1日“两违”综合治理专项行动启动前建设的无产权房屋，一律不予认定有效面积，在签约期限内签订协议并搬迁交房的，给予适当工料补贴。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第九条　</w:t>
      </w:r>
      <w:r>
        <w:rPr>
          <w:rFonts w:hint="eastAsia" w:ascii="仿宋_GB2312" w:hAnsi="仿宋_GB2312" w:eastAsia="仿宋_GB2312" w:cs="仿宋_GB2312"/>
          <w:color w:val="auto"/>
          <w:kern w:val="0"/>
          <w:sz w:val="32"/>
          <w:szCs w:val="32"/>
          <w:u w:val="none"/>
          <w:shd w:val="clear" w:color="auto" w:fill="auto"/>
          <w:lang w:val="en-US" w:eastAsia="zh-CN" w:bidi="ar"/>
        </w:rPr>
        <w:t>属2014年1月1日“两违”综合治理专项行动启动后擅自抢建的违章建构筑物，或本细则实施前已经行政执法部门处理的违章建筑，一律不予认定有效面积，且不论年限，均不予补偿。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黑体" w:hAnsi="黑体" w:eastAsia="黑体" w:cs="黑体"/>
          <w:color w:val="auto"/>
          <w:kern w:val="0"/>
          <w:sz w:val="32"/>
          <w:szCs w:val="32"/>
          <w:u w:val="none"/>
          <w:shd w:val="clear" w:color="auto" w:fill="auto"/>
          <w:lang w:val="en-US" w:eastAsia="zh-CN" w:bidi="ar"/>
        </w:rPr>
      </w:pPr>
      <w:r>
        <w:rPr>
          <w:rFonts w:hint="eastAsia" w:ascii="黑体" w:hAnsi="黑体" w:eastAsia="黑体" w:cs="黑体"/>
          <w:color w:val="auto"/>
          <w:kern w:val="0"/>
          <w:sz w:val="32"/>
          <w:szCs w:val="32"/>
          <w:u w:val="none"/>
          <w:shd w:val="clear" w:color="auto" w:fill="auto"/>
          <w:lang w:val="en-US" w:eastAsia="zh-CN" w:bidi="ar"/>
        </w:rPr>
        <w:t>第三章　住宅房屋征收补偿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62"/>
        <w:jc w:val="both"/>
        <w:textAlignment w:val="auto"/>
        <w:rPr>
          <w:rFonts w:hint="eastAsia" w:ascii="仿宋_GB2312" w:hAnsi="仿宋_GB2312" w:eastAsia="仿宋_GB2312" w:cs="仿宋_GB2312"/>
          <w:i w:val="0"/>
          <w:caps w:val="0"/>
          <w:strike w:val="0"/>
          <w:dstrike w:val="0"/>
          <w:color w:val="auto"/>
          <w:spacing w:val="0"/>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第十条　</w:t>
      </w:r>
      <w:r>
        <w:rPr>
          <w:rFonts w:hint="eastAsia" w:ascii="仿宋_GB2312" w:hAnsi="仿宋_GB2312" w:eastAsia="仿宋_GB2312" w:cs="仿宋_GB2312"/>
          <w:i w:val="0"/>
          <w:caps w:val="0"/>
          <w:color w:val="auto"/>
          <w:spacing w:val="0"/>
          <w:sz w:val="32"/>
          <w:szCs w:val="32"/>
          <w:u w:val="none"/>
          <w:shd w:val="clear" w:color="auto" w:fill="auto"/>
          <w:lang w:eastAsia="zh-CN"/>
        </w:rPr>
        <w:t>住宅房屋</w:t>
      </w:r>
      <w:r>
        <w:rPr>
          <w:rFonts w:hint="eastAsia" w:ascii="仿宋_GB2312" w:hAnsi="仿宋_GB2312" w:eastAsia="仿宋_GB2312" w:cs="仿宋_GB2312"/>
          <w:i w:val="0"/>
          <w:caps w:val="0"/>
          <w:color w:val="auto"/>
          <w:spacing w:val="0"/>
          <w:sz w:val="32"/>
          <w:szCs w:val="32"/>
          <w:u w:val="none"/>
          <w:shd w:val="clear" w:color="auto" w:fill="auto"/>
        </w:rPr>
        <w:t>被征收人选择货币补偿并按整体评估方式结算货币补偿金额的，货币补偿金额=确认的房屋</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w:t>
      </w:r>
      <w:r>
        <w:rPr>
          <w:rFonts w:hint="eastAsia" w:ascii="仿宋_GB2312" w:hAnsi="仿宋_GB2312" w:eastAsia="仿宋_GB2312" w:cs="仿宋_GB2312"/>
          <w:i w:val="0"/>
          <w:caps w:val="0"/>
          <w:color w:val="auto"/>
          <w:spacing w:val="0"/>
          <w:sz w:val="32"/>
          <w:szCs w:val="32"/>
          <w:u w:val="none"/>
          <w:shd w:val="clear" w:color="auto" w:fill="auto"/>
          <w:lang w:eastAsia="zh-CN"/>
        </w:rPr>
        <w:t>协商补偿</w:t>
      </w:r>
      <w:r>
        <w:rPr>
          <w:rFonts w:hint="eastAsia" w:ascii="仿宋_GB2312" w:hAnsi="仿宋_GB2312" w:eastAsia="仿宋_GB2312" w:cs="仿宋_GB2312"/>
          <w:i w:val="0"/>
          <w:caps w:val="0"/>
          <w:color w:val="auto"/>
          <w:spacing w:val="0"/>
          <w:sz w:val="32"/>
          <w:szCs w:val="32"/>
          <w:u w:val="none"/>
          <w:shd w:val="clear" w:color="auto" w:fill="auto"/>
        </w:rPr>
        <w:t>单价</w:t>
      </w:r>
      <w:r>
        <w:rPr>
          <w:rFonts w:hint="eastAsia" w:ascii="仿宋_GB2312" w:hAnsi="仿宋_GB2312" w:eastAsia="仿宋_GB2312" w:cs="仿宋_GB2312"/>
          <w:i w:val="0"/>
          <w:caps w:val="0"/>
          <w:strike w:val="0"/>
          <w:dstrike w:val="0"/>
          <w:color w:val="auto"/>
          <w:spacing w:val="0"/>
          <w:sz w:val="32"/>
          <w:szCs w:val="32"/>
          <w:u w:val="none"/>
          <w:shd w:val="clear" w:color="auto" w:fill="auto"/>
          <w:lang w:eastAsia="zh-CN"/>
        </w:rPr>
        <w:t>。被征收房屋土地性质为划拨的，</w:t>
      </w:r>
      <w:r>
        <w:rPr>
          <w:rFonts w:hint="eastAsia" w:ascii="仿宋_GB2312" w:hAnsi="仿宋_GB2312" w:eastAsia="仿宋_GB2312" w:cs="仿宋_GB2312"/>
          <w:i w:val="0"/>
          <w:caps w:val="0"/>
          <w:color w:val="auto"/>
          <w:spacing w:val="0"/>
          <w:sz w:val="32"/>
          <w:szCs w:val="32"/>
          <w:u w:val="none"/>
          <w:shd w:val="clear" w:color="auto" w:fill="auto"/>
        </w:rPr>
        <w:t>货币补偿金额</w:t>
      </w:r>
      <w:r>
        <w:rPr>
          <w:rFonts w:hint="eastAsia" w:ascii="仿宋_GB2312" w:hAnsi="仿宋_GB2312" w:eastAsia="仿宋_GB2312" w:cs="仿宋_GB2312"/>
          <w:i w:val="0"/>
          <w:caps w:val="0"/>
          <w:strike w:val="0"/>
          <w:dstrike w:val="0"/>
          <w:color w:val="auto"/>
          <w:spacing w:val="0"/>
          <w:sz w:val="32"/>
          <w:szCs w:val="32"/>
          <w:u w:val="none"/>
          <w:shd w:val="clear" w:color="auto" w:fill="auto"/>
          <w:lang w:eastAsia="zh-CN"/>
        </w:rPr>
        <w:t>应扣除相应土地出让金。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62"/>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i w:val="0"/>
          <w:caps w:val="0"/>
          <w:color w:val="auto"/>
          <w:spacing w:val="0"/>
          <w:sz w:val="32"/>
          <w:szCs w:val="32"/>
          <w:u w:val="none"/>
          <w:shd w:val="clear" w:color="auto" w:fill="auto"/>
        </w:rPr>
        <w:t>被征收人</w:t>
      </w:r>
      <w:r>
        <w:rPr>
          <w:rFonts w:hint="eastAsia" w:ascii="仿宋_GB2312" w:hAnsi="仿宋_GB2312" w:eastAsia="仿宋_GB2312" w:cs="仿宋_GB2312"/>
          <w:i w:val="0"/>
          <w:caps w:val="0"/>
          <w:color w:val="auto"/>
          <w:spacing w:val="0"/>
          <w:sz w:val="32"/>
          <w:szCs w:val="32"/>
          <w:u w:val="none"/>
          <w:shd w:val="clear" w:color="auto" w:fill="auto"/>
          <w:lang w:eastAsia="zh-CN"/>
        </w:rPr>
        <w:t>不同意按</w:t>
      </w:r>
      <w:r>
        <w:rPr>
          <w:rFonts w:hint="eastAsia" w:ascii="仿宋_GB2312" w:hAnsi="仿宋_GB2312" w:eastAsia="仿宋_GB2312" w:cs="仿宋_GB2312"/>
          <w:i w:val="0"/>
          <w:caps w:val="0"/>
          <w:color w:val="auto"/>
          <w:spacing w:val="0"/>
          <w:sz w:val="32"/>
          <w:szCs w:val="32"/>
          <w:u w:val="none"/>
          <w:shd w:val="clear" w:color="auto" w:fill="auto"/>
        </w:rPr>
        <w:t>整体评估方式结算的，被征收房屋货币补偿金额</w:t>
      </w:r>
      <w:r>
        <w:rPr>
          <w:rFonts w:hint="eastAsia" w:ascii="仿宋_GB2312" w:hAnsi="仿宋_GB2312" w:eastAsia="仿宋_GB2312" w:cs="仿宋_GB2312"/>
          <w:i w:val="0"/>
          <w:caps w:val="0"/>
          <w:color w:val="auto"/>
          <w:spacing w:val="0"/>
          <w:sz w:val="32"/>
          <w:szCs w:val="32"/>
          <w:u w:val="none"/>
          <w:shd w:val="clear" w:color="auto" w:fill="auto"/>
          <w:lang w:eastAsia="zh-CN"/>
        </w:rPr>
        <w:t>按照</w:t>
      </w:r>
      <w:r>
        <w:rPr>
          <w:rFonts w:hint="eastAsia" w:ascii="仿宋_GB2312" w:hAnsi="仿宋_GB2312" w:eastAsia="仿宋_GB2312" w:cs="仿宋_GB2312"/>
          <w:i w:val="0"/>
          <w:caps w:val="0"/>
          <w:color w:val="auto"/>
          <w:spacing w:val="0"/>
          <w:sz w:val="32"/>
          <w:szCs w:val="32"/>
          <w:u w:val="none"/>
          <w:shd w:val="clear" w:color="auto" w:fill="auto"/>
        </w:rPr>
        <w:t>市场评估确定</w:t>
      </w:r>
      <w:r>
        <w:rPr>
          <w:rFonts w:hint="eastAsia" w:ascii="仿宋_GB2312" w:hAnsi="仿宋_GB2312" w:eastAsia="仿宋_GB2312" w:cs="仿宋_GB2312"/>
          <w:i w:val="0"/>
          <w:caps w:val="0"/>
          <w:color w:val="auto"/>
          <w:spacing w:val="0"/>
          <w:sz w:val="32"/>
          <w:szCs w:val="32"/>
          <w:u w:val="none"/>
          <w:shd w:val="clear" w:color="auto" w:fill="auto"/>
          <w:lang w:eastAsia="zh-CN"/>
        </w:rPr>
        <w:t>，但不再享受提前搬迁奖励和过渡费补助。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52"/>
        <w:jc w:val="both"/>
        <w:textAlignment w:val="auto"/>
        <w:rPr>
          <w:rFonts w:hint="eastAsia" w:ascii="仿宋_GB2312" w:hAnsi="仿宋_GB2312" w:eastAsia="仿宋_GB2312" w:cs="仿宋_GB2312"/>
          <w:i w:val="0"/>
          <w:caps w:val="0"/>
          <w:color w:val="auto"/>
          <w:spacing w:val="0"/>
          <w:kern w:val="0"/>
          <w:sz w:val="32"/>
          <w:szCs w:val="32"/>
          <w:u w:val="wave"/>
          <w:shd w:val="clear" w:color="auto" w:fill="auto"/>
          <w:lang w:val="en-US" w:eastAsia="zh-CN" w:bidi="ar"/>
        </w:rPr>
      </w:pPr>
      <w:r>
        <w:rPr>
          <w:rFonts w:hint="eastAsia" w:ascii="仿宋_GB2312" w:hAnsi="仿宋_GB2312" w:eastAsia="仿宋_GB2312" w:cs="仿宋_GB2312"/>
          <w:b/>
          <w:bCs/>
          <w:i w:val="0"/>
          <w:caps w:val="0"/>
          <w:color w:val="auto"/>
          <w:spacing w:val="0"/>
          <w:sz w:val="32"/>
          <w:szCs w:val="32"/>
          <w:u w:val="none"/>
          <w:shd w:val="clear" w:color="auto" w:fill="auto"/>
          <w:lang w:eastAsia="zh-CN"/>
        </w:rPr>
        <w:t>第十一条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i w:val="0"/>
          <w:caps w:val="0"/>
          <w:color w:val="auto"/>
          <w:spacing w:val="0"/>
          <w:sz w:val="32"/>
          <w:szCs w:val="32"/>
          <w:u w:val="none"/>
          <w:shd w:val="clear" w:color="auto" w:fill="auto"/>
          <w:lang w:eastAsia="zh-CN"/>
        </w:rPr>
        <w:t>住宅房屋</w:t>
      </w:r>
      <w:r>
        <w:rPr>
          <w:rFonts w:hint="eastAsia" w:ascii="仿宋_GB2312" w:hAnsi="仿宋_GB2312" w:eastAsia="仿宋_GB2312" w:cs="仿宋_GB2312"/>
          <w:i w:val="0"/>
          <w:caps w:val="0"/>
          <w:color w:val="auto"/>
          <w:spacing w:val="0"/>
          <w:sz w:val="32"/>
          <w:szCs w:val="32"/>
          <w:u w:val="none"/>
          <w:shd w:val="clear" w:color="auto" w:fill="auto"/>
        </w:rPr>
        <w:t>被征收人选择产权调换</w:t>
      </w:r>
      <w:r>
        <w:rPr>
          <w:rFonts w:hint="eastAsia" w:ascii="仿宋_GB2312" w:hAnsi="仿宋_GB2312" w:eastAsia="仿宋_GB2312" w:cs="仿宋_GB2312"/>
          <w:i w:val="0"/>
          <w:caps w:val="0"/>
          <w:color w:val="auto"/>
          <w:spacing w:val="0"/>
          <w:sz w:val="32"/>
          <w:szCs w:val="32"/>
          <w:u w:val="none"/>
          <w:shd w:val="clear" w:color="auto" w:fill="auto"/>
          <w:lang w:eastAsia="zh-CN"/>
        </w:rPr>
        <w:t>并按</w:t>
      </w:r>
      <w:r>
        <w:rPr>
          <w:rFonts w:hint="eastAsia" w:ascii="仿宋_GB2312" w:hAnsi="仿宋_GB2312" w:eastAsia="仿宋_GB2312" w:cs="仿宋_GB2312"/>
          <w:i w:val="0"/>
          <w:caps w:val="0"/>
          <w:color w:val="auto"/>
          <w:spacing w:val="0"/>
          <w:sz w:val="32"/>
          <w:szCs w:val="32"/>
          <w:u w:val="none"/>
          <w:shd w:val="clear" w:color="auto" w:fill="auto"/>
        </w:rPr>
        <w:t>整体评估方式结算差价的，差价（不含</w:t>
      </w:r>
      <w:r>
        <w:rPr>
          <w:rFonts w:hint="eastAsia" w:ascii="仿宋_GB2312" w:hAnsi="仿宋_GB2312" w:eastAsia="仿宋_GB2312" w:cs="仿宋_GB2312"/>
          <w:i w:val="0"/>
          <w:caps w:val="0"/>
          <w:color w:val="auto"/>
          <w:spacing w:val="0"/>
          <w:sz w:val="32"/>
          <w:szCs w:val="32"/>
          <w:u w:val="none"/>
          <w:shd w:val="clear" w:color="auto" w:fill="auto"/>
          <w:lang w:eastAsia="zh-CN"/>
        </w:rPr>
        <w:t>楼</w:t>
      </w:r>
      <w:r>
        <w:rPr>
          <w:rFonts w:hint="eastAsia" w:ascii="仿宋_GB2312" w:hAnsi="仿宋_GB2312" w:eastAsia="仿宋_GB2312" w:cs="仿宋_GB2312"/>
          <w:i w:val="0"/>
          <w:caps w:val="0"/>
          <w:color w:val="auto"/>
          <w:spacing w:val="0"/>
          <w:sz w:val="32"/>
          <w:szCs w:val="32"/>
          <w:u w:val="none"/>
          <w:shd w:val="clear" w:color="auto" w:fill="auto"/>
        </w:rPr>
        <w:t>层调节系数）=安置房面积×安置房单价－</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确认的房屋</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公摊补偿</w:t>
      </w:r>
      <w:r>
        <w:rPr>
          <w:rFonts w:hint="eastAsia" w:ascii="仿宋_GB2312" w:hAnsi="仿宋_GB2312" w:eastAsia="仿宋_GB2312" w:cs="仿宋_GB2312"/>
          <w:i w:val="0"/>
          <w:caps w:val="0"/>
          <w:color w:val="auto"/>
          <w:spacing w:val="0"/>
          <w:sz w:val="32"/>
          <w:szCs w:val="32"/>
          <w:u w:val="none"/>
          <w:shd w:val="clear" w:color="auto" w:fill="auto"/>
          <w:lang w:eastAsia="zh-CN"/>
        </w:rPr>
        <w:t>面积）</w:t>
      </w:r>
      <w:r>
        <w:rPr>
          <w:rFonts w:hint="eastAsia" w:ascii="仿宋_GB2312" w:hAnsi="仿宋_GB2312" w:eastAsia="仿宋_GB2312" w:cs="仿宋_GB2312"/>
          <w:i w:val="0"/>
          <w:caps w:val="0"/>
          <w:color w:val="auto"/>
          <w:spacing w:val="0"/>
          <w:sz w:val="32"/>
          <w:szCs w:val="32"/>
          <w:u w:val="none"/>
          <w:shd w:val="clear" w:color="auto" w:fill="auto"/>
        </w:rPr>
        <w:t>×</w:t>
      </w:r>
      <w:r>
        <w:rPr>
          <w:rFonts w:hint="eastAsia" w:ascii="仿宋_GB2312" w:hAnsi="仿宋_GB2312" w:eastAsia="仿宋_GB2312" w:cs="仿宋_GB2312"/>
          <w:i w:val="0"/>
          <w:caps w:val="0"/>
          <w:color w:val="auto"/>
          <w:spacing w:val="0"/>
          <w:sz w:val="32"/>
          <w:szCs w:val="32"/>
          <w:u w:val="none"/>
          <w:shd w:val="clear" w:color="auto" w:fill="auto"/>
          <w:lang w:eastAsia="zh-CN"/>
        </w:rPr>
        <w:t>协商补偿</w:t>
      </w:r>
      <w:r>
        <w:rPr>
          <w:rFonts w:hint="eastAsia" w:ascii="仿宋_GB2312" w:hAnsi="仿宋_GB2312" w:eastAsia="仿宋_GB2312" w:cs="仿宋_GB2312"/>
          <w:i w:val="0"/>
          <w:caps w:val="0"/>
          <w:color w:val="auto"/>
          <w:spacing w:val="0"/>
          <w:sz w:val="32"/>
          <w:szCs w:val="32"/>
          <w:u w:val="none"/>
          <w:shd w:val="clear" w:color="auto" w:fill="auto"/>
        </w:rPr>
        <w:t>单价</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在签约期限内签约搬迁的，安置面积与被征收房屋确认的有效建筑面积相等部分，按被征收房屋建安综合单价结合成新率与安置房建安综合单价之差给予不超过差价款50%的优惠奖励。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62"/>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i w:val="0"/>
          <w:caps w:val="0"/>
          <w:color w:val="auto"/>
          <w:spacing w:val="0"/>
          <w:sz w:val="32"/>
          <w:szCs w:val="32"/>
          <w:u w:val="none"/>
          <w:shd w:val="clear" w:color="auto" w:fill="auto"/>
        </w:rPr>
        <w:t>被征收人</w:t>
      </w:r>
      <w:r>
        <w:rPr>
          <w:rFonts w:hint="eastAsia" w:ascii="仿宋_GB2312" w:hAnsi="仿宋_GB2312" w:eastAsia="仿宋_GB2312" w:cs="仿宋_GB2312"/>
          <w:i w:val="0"/>
          <w:caps w:val="0"/>
          <w:color w:val="auto"/>
          <w:spacing w:val="0"/>
          <w:sz w:val="32"/>
          <w:szCs w:val="32"/>
          <w:u w:val="none"/>
          <w:shd w:val="clear" w:color="auto" w:fill="auto"/>
          <w:lang w:eastAsia="zh-CN"/>
        </w:rPr>
        <w:t>不同意按</w:t>
      </w:r>
      <w:r>
        <w:rPr>
          <w:rFonts w:hint="eastAsia" w:ascii="仿宋_GB2312" w:hAnsi="仿宋_GB2312" w:eastAsia="仿宋_GB2312" w:cs="仿宋_GB2312"/>
          <w:i w:val="0"/>
          <w:caps w:val="0"/>
          <w:color w:val="auto"/>
          <w:spacing w:val="0"/>
          <w:sz w:val="32"/>
          <w:szCs w:val="32"/>
          <w:u w:val="none"/>
          <w:shd w:val="clear" w:color="auto" w:fill="auto"/>
        </w:rPr>
        <w:t>整体评估方式结算的，产权调换差价=安置房市场评估价-被征收房屋市场评估价</w:t>
      </w:r>
      <w:r>
        <w:rPr>
          <w:rFonts w:hint="eastAsia" w:ascii="仿宋_GB2312" w:hAnsi="仿宋_GB2312" w:eastAsia="仿宋_GB2312" w:cs="仿宋_GB2312"/>
          <w:i w:val="0"/>
          <w:caps w:val="0"/>
          <w:color w:val="auto"/>
          <w:spacing w:val="0"/>
          <w:sz w:val="32"/>
          <w:szCs w:val="32"/>
          <w:u w:val="none"/>
          <w:shd w:val="clear" w:color="auto" w:fill="auto"/>
          <w:lang w:eastAsia="zh-CN"/>
        </w:rPr>
        <w:t>，并不再享受提前搬迁奖励、新房装修补助、补差优惠</w:t>
      </w:r>
      <w:r>
        <w:rPr>
          <w:rFonts w:hint="eastAsia" w:ascii="仿宋_GB2312" w:hAnsi="仿宋_GB2312" w:eastAsia="仿宋_GB2312" w:cs="仿宋_GB2312"/>
          <w:i w:val="0"/>
          <w:caps w:val="0"/>
          <w:color w:val="auto"/>
          <w:spacing w:val="0"/>
          <w:sz w:val="32"/>
          <w:szCs w:val="32"/>
          <w:u w:val="none"/>
          <w:shd w:val="clear" w:color="auto" w:fill="auto"/>
        </w:rPr>
        <w:t>奖励</w:t>
      </w:r>
      <w:r>
        <w:rPr>
          <w:rFonts w:hint="eastAsia" w:ascii="仿宋_GB2312" w:hAnsi="仿宋_GB2312" w:eastAsia="仿宋_GB2312" w:cs="仿宋_GB2312"/>
          <w:i w:val="0"/>
          <w:caps w:val="0"/>
          <w:color w:val="auto"/>
          <w:spacing w:val="0"/>
          <w:sz w:val="32"/>
          <w:szCs w:val="32"/>
          <w:u w:val="none"/>
          <w:shd w:val="clear" w:color="auto" w:fill="auto"/>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62"/>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第十二条　</w:t>
      </w:r>
      <w:r>
        <w:rPr>
          <w:rFonts w:hint="eastAsia" w:ascii="仿宋_GB2312" w:hAnsi="仿宋_GB2312" w:eastAsia="仿宋_GB2312" w:cs="仿宋_GB2312"/>
          <w:i w:val="0"/>
          <w:caps w:val="0"/>
          <w:color w:val="auto"/>
          <w:spacing w:val="0"/>
          <w:sz w:val="32"/>
          <w:szCs w:val="32"/>
          <w:u w:val="none"/>
          <w:shd w:val="clear" w:color="auto" w:fill="auto"/>
        </w:rPr>
        <w:t>住宅房屋</w:t>
      </w:r>
      <w:r>
        <w:rPr>
          <w:rFonts w:hint="eastAsia" w:ascii="仿宋_GB2312" w:hAnsi="仿宋_GB2312" w:eastAsia="仿宋_GB2312" w:cs="仿宋_GB2312"/>
          <w:i w:val="0"/>
          <w:caps w:val="0"/>
          <w:color w:val="auto"/>
          <w:spacing w:val="0"/>
          <w:sz w:val="32"/>
          <w:szCs w:val="32"/>
          <w:u w:val="none"/>
          <w:shd w:val="clear" w:color="auto" w:fill="auto"/>
          <w:lang w:eastAsia="zh-CN"/>
        </w:rPr>
        <w:t>被征收人选择产权调换，且</w:t>
      </w:r>
      <w:r>
        <w:rPr>
          <w:rFonts w:hint="eastAsia" w:ascii="仿宋_GB2312" w:hAnsi="仿宋_GB2312" w:eastAsia="仿宋_GB2312" w:cs="仿宋_GB2312"/>
          <w:i w:val="0"/>
          <w:caps w:val="0"/>
          <w:color w:val="auto"/>
          <w:spacing w:val="0"/>
          <w:sz w:val="32"/>
          <w:szCs w:val="32"/>
          <w:u w:val="none"/>
          <w:shd w:val="clear" w:color="auto" w:fill="auto"/>
        </w:rPr>
        <w:t>在签约期限内</w:t>
      </w:r>
      <w:r>
        <w:rPr>
          <w:rFonts w:hint="eastAsia" w:ascii="仿宋_GB2312" w:hAnsi="仿宋_GB2312" w:eastAsia="仿宋_GB2312" w:cs="仿宋_GB2312"/>
          <w:i w:val="0"/>
          <w:caps w:val="0"/>
          <w:color w:val="auto"/>
          <w:spacing w:val="0"/>
          <w:sz w:val="32"/>
          <w:szCs w:val="32"/>
          <w:u w:val="none"/>
          <w:shd w:val="clear" w:color="auto" w:fill="auto"/>
          <w:lang w:eastAsia="zh-CN"/>
        </w:rPr>
        <w:t>签约搬迁</w:t>
      </w:r>
      <w:r>
        <w:rPr>
          <w:rFonts w:hint="eastAsia" w:ascii="仿宋_GB2312" w:hAnsi="仿宋_GB2312" w:eastAsia="仿宋_GB2312" w:cs="仿宋_GB2312"/>
          <w:i w:val="0"/>
          <w:caps w:val="0"/>
          <w:color w:val="auto"/>
          <w:spacing w:val="0"/>
          <w:sz w:val="32"/>
          <w:szCs w:val="32"/>
          <w:u w:val="none"/>
          <w:shd w:val="clear" w:color="auto" w:fill="auto"/>
        </w:rPr>
        <w:t>的，按住宅房屋确认的</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建筑面积的10%给予公摊补偿（安置房为七层以下多层不带电梯房屋的除外），但每户最多不超过10平方米</w:t>
      </w:r>
      <w:r>
        <w:rPr>
          <w:rFonts w:hint="eastAsia" w:ascii="仿宋_GB2312" w:hAnsi="仿宋_GB2312" w:eastAsia="仿宋_GB2312" w:cs="仿宋_GB2312"/>
          <w:i w:val="0"/>
          <w:caps w:val="0"/>
          <w:color w:val="auto"/>
          <w:spacing w:val="0"/>
          <w:sz w:val="32"/>
          <w:szCs w:val="32"/>
          <w:u w:val="none"/>
          <w:shd w:val="clear" w:color="auto" w:fill="auto"/>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left"/>
        <w:textAlignment w:val="auto"/>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u w:val="none"/>
          <w:shd w:val="clear" w:color="auto" w:fill="auto"/>
          <w:lang w:val="en-US" w:eastAsia="zh-CN" w:bidi="ar"/>
        </w:rPr>
        <w:t>　　第十三条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住宅实行产权调换的，被征收人选择的安置房面积，原则上不得小于被征收房屋确认的有效建筑面积加公摊补偿面积。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第十四条　</w:t>
      </w: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安置房价格通过评估方式确定。其中，存量安置房（出让项目预留或市属国企建设的安置房剩余房源</w:t>
      </w:r>
      <w:r>
        <w:rPr>
          <w:rFonts w:hint="eastAsia" w:ascii="仿宋_GB2312" w:hAnsi="仿宋_GB2312" w:eastAsia="仿宋_GB2312" w:cs="仿宋_GB2312"/>
          <w:color w:val="auto"/>
          <w:kern w:val="0"/>
          <w:sz w:val="32"/>
          <w:szCs w:val="32"/>
          <w:u w:val="none"/>
          <w:shd w:val="clear" w:color="auto" w:fill="auto"/>
          <w:lang w:val="en-US" w:eastAsia="zh-CN" w:bidi="ar"/>
        </w:rPr>
        <w:t>）价格由房屋征收部门委托房地产价格评估机构</w:t>
      </w: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评估</w:t>
      </w:r>
      <w:r>
        <w:rPr>
          <w:rFonts w:hint="eastAsia" w:ascii="仿宋_GB2312" w:hAnsi="仿宋_GB2312" w:eastAsia="仿宋_GB2312" w:cs="仿宋_GB2312"/>
          <w:i w:val="0"/>
          <w:caps w:val="0"/>
          <w:strike w:val="0"/>
          <w:dstrike w:val="0"/>
          <w:color w:val="auto"/>
          <w:spacing w:val="0"/>
          <w:sz w:val="32"/>
          <w:szCs w:val="32"/>
          <w:u w:val="none"/>
          <w:shd w:val="clear" w:color="auto" w:fill="auto"/>
        </w:rPr>
        <w:t>确定</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color w:val="auto"/>
          <w:kern w:val="0"/>
          <w:sz w:val="32"/>
          <w:szCs w:val="32"/>
          <w:u w:val="none"/>
          <w:shd w:val="clear" w:color="auto" w:fill="auto"/>
          <w:lang w:val="en-US" w:eastAsia="zh-CN" w:bidi="ar"/>
        </w:rPr>
        <w:t>每年更新一次。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第十五条　</w:t>
      </w:r>
      <w:r>
        <w:rPr>
          <w:rFonts w:hint="eastAsia" w:ascii="仿宋_GB2312" w:hAnsi="仿宋_GB2312" w:eastAsia="仿宋_GB2312" w:cs="仿宋_GB2312"/>
          <w:i w:val="0"/>
          <w:caps w:val="0"/>
          <w:color w:val="auto"/>
          <w:spacing w:val="0"/>
          <w:sz w:val="32"/>
          <w:szCs w:val="32"/>
          <w:u w:val="none"/>
          <w:shd w:val="clear" w:color="auto" w:fill="auto"/>
        </w:rPr>
        <w:t>被征收人结算（产权调换）差价时，</w:t>
      </w:r>
      <w:r>
        <w:rPr>
          <w:rFonts w:hint="eastAsia" w:ascii="仿宋_GB2312" w:hAnsi="仿宋_GB2312" w:eastAsia="仿宋_GB2312" w:cs="仿宋_GB2312"/>
          <w:color w:val="auto"/>
          <w:kern w:val="0"/>
          <w:sz w:val="32"/>
          <w:szCs w:val="32"/>
          <w:u w:val="none"/>
          <w:shd w:val="clear" w:color="auto" w:fill="auto"/>
          <w:lang w:val="en-US" w:eastAsia="zh-CN" w:bidi="ar"/>
        </w:rPr>
        <w:t>以安置房总层数的三分之一层为均价层，均价层（三分之一层）以上每增加一层递增5～30元/㎡（根据安置房建造成本合理确定），</w:t>
      </w:r>
      <w:r>
        <w:rPr>
          <w:rFonts w:hint="eastAsia" w:ascii="仿宋" w:hAnsi="仿宋" w:eastAsia="仿宋" w:cs="仿宋"/>
          <w:color w:val="auto"/>
          <w:sz w:val="32"/>
          <w:szCs w:val="32"/>
          <w:lang w:val="en-US" w:eastAsia="zh-CN"/>
        </w:rPr>
        <w:t>均价层（三分之一层）以下每降低一层递减相应金额，递减</w:t>
      </w:r>
      <w:bookmarkStart w:id="0" w:name="OLE_LINK1"/>
      <w:r>
        <w:rPr>
          <w:rFonts w:hint="eastAsia" w:ascii="仿宋" w:hAnsi="仿宋" w:eastAsia="仿宋" w:cs="仿宋"/>
          <w:color w:val="auto"/>
          <w:sz w:val="32"/>
          <w:szCs w:val="32"/>
          <w:lang w:val="en-US" w:eastAsia="zh-CN"/>
        </w:rPr>
        <w:t>幅度</w:t>
      </w:r>
      <w:bookmarkEnd w:id="0"/>
      <w:r>
        <w:rPr>
          <w:rFonts w:hint="eastAsia" w:ascii="仿宋" w:hAnsi="仿宋" w:eastAsia="仿宋" w:cs="仿宋"/>
          <w:color w:val="auto"/>
          <w:sz w:val="32"/>
          <w:szCs w:val="32"/>
          <w:lang w:val="en-US" w:eastAsia="zh-CN"/>
        </w:rPr>
        <w:t>与递增幅度相同。</w:t>
      </w:r>
      <w:r>
        <w:rPr>
          <w:rFonts w:hint="eastAsia" w:ascii="仿宋_GB2312" w:hAnsi="仿宋_GB2312" w:eastAsia="仿宋_GB2312" w:cs="仿宋_GB2312"/>
          <w:color w:val="auto"/>
          <w:kern w:val="0"/>
          <w:sz w:val="32"/>
          <w:szCs w:val="32"/>
          <w:u w:val="none"/>
          <w:shd w:val="clear" w:color="auto" w:fill="auto"/>
          <w:lang w:val="en-US" w:eastAsia="zh-CN" w:bidi="ar"/>
        </w:rPr>
        <w:t>安置房顶层（顶层为复式楼的除外）及均价层不补楼层差价。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20"/>
        <w:jc w:val="both"/>
        <w:textAlignment w:val="auto"/>
        <w:rPr>
          <w:rFonts w:hint="eastAsia" w:ascii="仿宋_GB2312" w:hAnsi="仿宋_GB2312" w:eastAsia="仿宋_GB2312" w:cs="仿宋_GB2312"/>
          <w:strike w:val="0"/>
          <w:dstrike w:val="0"/>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kern w:val="0"/>
          <w:sz w:val="32"/>
          <w:szCs w:val="32"/>
          <w:u w:val="none"/>
          <w:shd w:val="clear" w:color="auto" w:fill="auto"/>
          <w:lang w:val="en-US" w:eastAsia="zh-CN" w:bidi="ar"/>
        </w:rPr>
        <w:t>第十六条　</w:t>
      </w:r>
      <w:r>
        <w:rPr>
          <w:rFonts w:hint="eastAsia" w:ascii="仿宋_GB2312" w:hAnsi="仿宋_GB2312" w:eastAsia="仿宋_GB2312" w:cs="仿宋_GB2312"/>
          <w:color w:val="auto"/>
          <w:kern w:val="0"/>
          <w:sz w:val="32"/>
          <w:szCs w:val="32"/>
          <w:u w:val="none"/>
          <w:shd w:val="clear" w:color="auto" w:fill="auto"/>
          <w:lang w:val="en-US" w:eastAsia="zh-CN" w:bidi="ar"/>
        </w:rPr>
        <w:t>住宅</w:t>
      </w:r>
      <w:r>
        <w:rPr>
          <w:rFonts w:hint="eastAsia" w:ascii="仿宋_GB2312" w:hAnsi="仿宋_GB2312" w:eastAsia="仿宋_GB2312" w:cs="仿宋_GB2312"/>
          <w:strike w:val="0"/>
          <w:dstrike w:val="0"/>
          <w:color w:val="auto"/>
          <w:kern w:val="2"/>
          <w:sz w:val="32"/>
          <w:szCs w:val="32"/>
          <w:u w:val="none"/>
          <w:shd w:val="clear" w:color="auto" w:fill="auto"/>
          <w:lang w:val="en-US" w:eastAsia="zh-CN" w:bidi="ar-SA"/>
        </w:rPr>
        <w:t>安置房交房时（毛坯交付），</w:t>
      </w:r>
      <w:r>
        <w:rPr>
          <w:rFonts w:hint="eastAsia" w:ascii="仿宋_GB2312" w:hAnsi="仿宋_GB2312" w:eastAsia="仿宋_GB2312" w:cs="仿宋_GB2312"/>
          <w:strike w:val="0"/>
          <w:dstrike w:val="0"/>
          <w:color w:val="auto"/>
          <w:sz w:val="32"/>
          <w:szCs w:val="32"/>
          <w:u w:val="none"/>
          <w:shd w:val="clear" w:color="auto" w:fill="auto"/>
          <w:lang w:val="en-US" w:eastAsia="zh-CN"/>
        </w:rPr>
        <w:t>按被征收房屋确认的有效建筑面积</w:t>
      </w:r>
      <w:r>
        <w:rPr>
          <w:rFonts w:hint="eastAsia" w:ascii="仿宋_GB2312" w:hAnsi="仿宋_GB2312" w:eastAsia="仿宋_GB2312" w:cs="仿宋_GB2312"/>
          <w:strike w:val="0"/>
          <w:dstrike w:val="0"/>
          <w:color w:val="auto"/>
          <w:kern w:val="2"/>
          <w:sz w:val="32"/>
          <w:szCs w:val="32"/>
          <w:u w:val="none"/>
          <w:shd w:val="clear" w:color="auto" w:fill="auto"/>
          <w:lang w:val="en-US" w:eastAsia="zh-CN" w:bidi="ar-SA"/>
        </w:rPr>
        <w:t>加上公摊补偿面积后，另外给予被征收人</w:t>
      </w:r>
      <w:r>
        <w:rPr>
          <w:rFonts w:hint="eastAsia" w:ascii="仿宋_GB2312" w:hAnsi="仿宋_GB2312" w:eastAsia="仿宋_GB2312" w:cs="仿宋_GB2312"/>
          <w:b w:val="0"/>
          <w:bCs w:val="0"/>
          <w:strike w:val="0"/>
          <w:dstrike w:val="0"/>
          <w:color w:val="auto"/>
          <w:kern w:val="2"/>
          <w:sz w:val="32"/>
          <w:szCs w:val="32"/>
          <w:u w:val="none"/>
          <w:shd w:val="clear" w:color="auto" w:fill="auto"/>
          <w:lang w:val="en-US" w:eastAsia="zh-CN" w:bidi="ar-SA"/>
        </w:rPr>
        <w:t>300元/平方米的</w:t>
      </w:r>
      <w:r>
        <w:rPr>
          <w:rFonts w:hint="eastAsia" w:ascii="仿宋_GB2312" w:hAnsi="仿宋_GB2312" w:eastAsia="仿宋_GB2312" w:cs="仿宋_GB2312"/>
          <w:strike w:val="0"/>
          <w:dstrike w:val="0"/>
          <w:color w:val="auto"/>
          <w:kern w:val="2"/>
          <w:sz w:val="32"/>
          <w:szCs w:val="32"/>
          <w:u w:val="none"/>
          <w:shd w:val="clear" w:color="auto" w:fill="auto"/>
          <w:lang w:val="en-US" w:eastAsia="zh-CN" w:bidi="ar-SA"/>
        </w:rPr>
        <w:t>新房装修补助。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第十七条　</w:t>
      </w:r>
      <w:r>
        <w:rPr>
          <w:rFonts w:hint="eastAsia" w:ascii="仿宋_GB2312" w:hAnsi="仿宋_GB2312" w:eastAsia="仿宋_GB2312" w:cs="仿宋_GB2312"/>
          <w:i w:val="0"/>
          <w:caps w:val="0"/>
          <w:color w:val="auto"/>
          <w:spacing w:val="0"/>
          <w:sz w:val="32"/>
          <w:szCs w:val="32"/>
          <w:u w:val="none"/>
          <w:shd w:val="clear" w:color="auto" w:fill="auto"/>
          <w:lang w:eastAsia="zh-CN"/>
        </w:rPr>
        <w:t>住宅房屋</w:t>
      </w:r>
      <w:r>
        <w:rPr>
          <w:rFonts w:hint="eastAsia" w:ascii="仿宋_GB2312" w:hAnsi="仿宋_GB2312" w:eastAsia="仿宋_GB2312" w:cs="仿宋_GB2312"/>
          <w:i w:val="0"/>
          <w:caps w:val="0"/>
          <w:color w:val="auto"/>
          <w:spacing w:val="0"/>
          <w:sz w:val="32"/>
          <w:szCs w:val="32"/>
          <w:u w:val="none"/>
          <w:shd w:val="clear" w:color="auto" w:fill="auto"/>
        </w:rPr>
        <w:t>被征收人选择货币补偿且符合申请公共租赁住房、限价商品住房等条件的，市住房保障部门在房源具备时，同等条件下可给予优先配租、配售</w:t>
      </w:r>
      <w:r>
        <w:rPr>
          <w:rFonts w:hint="eastAsia" w:ascii="仿宋_GB2312" w:hAnsi="仿宋_GB2312" w:eastAsia="仿宋_GB2312" w:cs="仿宋_GB2312"/>
          <w:i w:val="0"/>
          <w:caps w:val="0"/>
          <w:color w:val="auto"/>
          <w:spacing w:val="0"/>
          <w:sz w:val="32"/>
          <w:szCs w:val="32"/>
          <w:u w:val="none"/>
          <w:shd w:val="clear" w:color="auto" w:fill="auto"/>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黑体" w:hAnsi="黑体" w:eastAsia="黑体" w:cs="黑体"/>
          <w:color w:val="auto"/>
          <w:kern w:val="0"/>
          <w:sz w:val="32"/>
          <w:szCs w:val="32"/>
          <w:u w:val="none"/>
          <w:shd w:val="clear" w:color="auto" w:fill="auto"/>
          <w:lang w:val="en-US" w:eastAsia="zh-CN" w:bidi="ar"/>
        </w:rPr>
        <w:t>第四章　非住宅房屋征收补偿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第十八条　</w:t>
      </w:r>
      <w:r>
        <w:rPr>
          <w:rFonts w:hint="eastAsia" w:ascii="仿宋_GB2312" w:hAnsi="仿宋_GB2312" w:eastAsia="仿宋_GB2312" w:cs="仿宋_GB2312"/>
          <w:i w:val="0"/>
          <w:caps w:val="0"/>
          <w:color w:val="auto"/>
          <w:spacing w:val="0"/>
          <w:sz w:val="32"/>
          <w:szCs w:val="32"/>
          <w:u w:val="none"/>
          <w:shd w:val="clear" w:color="auto" w:fill="auto"/>
        </w:rPr>
        <w:t>征收</w:t>
      </w:r>
      <w:r>
        <w:rPr>
          <w:rFonts w:hint="eastAsia" w:ascii="仿宋_GB2312" w:hAnsi="仿宋_GB2312" w:eastAsia="仿宋_GB2312" w:cs="仿宋_GB2312"/>
          <w:i w:val="0"/>
          <w:caps w:val="0"/>
          <w:color w:val="auto"/>
          <w:spacing w:val="0"/>
          <w:sz w:val="32"/>
          <w:szCs w:val="32"/>
          <w:u w:val="none"/>
          <w:shd w:val="clear" w:color="auto" w:fill="auto"/>
          <w:lang w:eastAsia="zh-CN"/>
        </w:rPr>
        <w:t>商业、办公等非住宅房屋原则上</w:t>
      </w:r>
      <w:r>
        <w:rPr>
          <w:rFonts w:hint="eastAsia" w:ascii="仿宋_GB2312" w:hAnsi="仿宋_GB2312" w:eastAsia="仿宋_GB2312" w:cs="仿宋_GB2312"/>
          <w:i w:val="0"/>
          <w:caps w:val="0"/>
          <w:color w:val="auto"/>
          <w:spacing w:val="0"/>
          <w:sz w:val="32"/>
          <w:szCs w:val="32"/>
          <w:u w:val="none"/>
          <w:shd w:val="clear" w:color="auto" w:fill="auto"/>
        </w:rPr>
        <w:t>按不动产权证书（房屋所有权证或土地证）登记的用途实行货币补偿，具备产权调换安置条件的可实行产权调换，</w:t>
      </w:r>
      <w:r>
        <w:rPr>
          <w:rFonts w:hint="eastAsia" w:ascii="仿宋_GB2312" w:hAnsi="仿宋_GB2312" w:eastAsia="仿宋_GB2312" w:cs="仿宋_GB2312"/>
          <w:i w:val="0"/>
          <w:caps w:val="0"/>
          <w:color w:val="auto"/>
          <w:spacing w:val="0"/>
          <w:sz w:val="32"/>
          <w:szCs w:val="32"/>
          <w:u w:val="none"/>
          <w:shd w:val="clear" w:color="auto" w:fill="auto"/>
          <w:lang w:eastAsia="zh-CN"/>
        </w:rPr>
        <w:t>新旧房屋</w:t>
      </w:r>
      <w:r>
        <w:rPr>
          <w:rFonts w:hint="eastAsia" w:ascii="仿宋_GB2312" w:hAnsi="仿宋_GB2312" w:eastAsia="仿宋_GB2312" w:cs="仿宋_GB2312"/>
          <w:i w:val="0"/>
          <w:caps w:val="0"/>
          <w:color w:val="auto"/>
          <w:spacing w:val="0"/>
          <w:sz w:val="32"/>
          <w:szCs w:val="32"/>
          <w:u w:val="none"/>
          <w:shd w:val="clear" w:color="auto" w:fill="auto"/>
        </w:rPr>
        <w:t>按</w:t>
      </w:r>
      <w:r>
        <w:rPr>
          <w:rFonts w:hint="eastAsia" w:ascii="仿宋_GB2312" w:hAnsi="仿宋_GB2312" w:eastAsia="仿宋_GB2312" w:cs="仿宋_GB2312"/>
          <w:i w:val="0"/>
          <w:caps w:val="0"/>
          <w:color w:val="auto"/>
          <w:spacing w:val="0"/>
          <w:sz w:val="32"/>
          <w:szCs w:val="32"/>
          <w:u w:val="none"/>
          <w:shd w:val="clear" w:color="auto" w:fill="auto"/>
          <w:lang w:eastAsia="zh-CN"/>
        </w:rPr>
        <w:t>市场</w:t>
      </w:r>
      <w:r>
        <w:rPr>
          <w:rFonts w:hint="eastAsia" w:ascii="仿宋_GB2312" w:hAnsi="仿宋_GB2312" w:eastAsia="仿宋_GB2312" w:cs="仿宋_GB2312"/>
          <w:i w:val="0"/>
          <w:caps w:val="0"/>
          <w:color w:val="auto"/>
          <w:spacing w:val="0"/>
          <w:sz w:val="32"/>
          <w:szCs w:val="32"/>
          <w:u w:val="none"/>
          <w:shd w:val="clear" w:color="auto" w:fill="auto"/>
        </w:rPr>
        <w:t>评估方式结算差价。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pPr>
      <w:r>
        <w:rPr>
          <w:rFonts w:hint="eastAsia" w:ascii="仿宋_GB2312" w:hAnsi="仿宋_GB2312" w:eastAsia="仿宋_GB2312" w:cs="仿宋_GB2312"/>
          <w:b/>
          <w:bCs/>
          <w:strike w:val="0"/>
          <w:dstrike w:val="0"/>
          <w:color w:val="auto"/>
          <w:kern w:val="0"/>
          <w:sz w:val="32"/>
          <w:szCs w:val="32"/>
          <w:u w:val="none"/>
          <w:shd w:val="clear" w:color="auto" w:fill="auto"/>
          <w:lang w:val="en-US" w:eastAsia="zh-CN" w:bidi="ar"/>
        </w:rPr>
        <w:t>第十九条　</w:t>
      </w: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非经营性用房改作营业性店面未经规划部门批准、不动产登记部门确认，持有效营业执照、初始营业证明或税务登记证明，在签约期限内签订补偿协议并搬迁的，可在房屋原使用性质补偿的基础上，再给予适当补助。在签约期限内未达成补偿协议的，一律按原房屋用途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pP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（一）1990年4月1日至1994年12月8日期间取得工商营业执照，征收时实际经营并依法纳税的，补助金额＝经营面积×（假设认定为营业性用房的市场评估单价－按住宅用途的补偿单价）×50%。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pP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（二）1994年12月9日至2002年11月30日期间取得工商营业执照，征收时实际经营并依法纳税的，补助金额＝经营面积×（假设认定为营业性用房的市场评估单价－按住宅用途的补偿单价）×30%。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pPr>
      <w:r>
        <w:rPr>
          <w:rFonts w:hint="eastAsia" w:ascii="仿宋_GB2312" w:hAnsi="仿宋_GB2312" w:eastAsia="仿宋_GB2312" w:cs="仿宋_GB2312"/>
          <w:strike w:val="0"/>
          <w:dstrike w:val="0"/>
          <w:color w:val="auto"/>
          <w:kern w:val="0"/>
          <w:sz w:val="32"/>
          <w:szCs w:val="32"/>
          <w:u w:val="none"/>
          <w:shd w:val="clear" w:color="auto" w:fill="auto"/>
          <w:lang w:val="en-US" w:eastAsia="zh-CN" w:bidi="ar"/>
        </w:rPr>
        <w:t>经营面积以市场监督管理部门档案登记的面积为准，市场监督管理部门档案未登记经营面积的或登记的经营面积大于产权证的建筑面积（不含卫生间、厨房和楼梯间），以实际丈量为准。非经营性用房改为经营性用房的，不得享受停产停业损失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52"/>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第二十条　</w:t>
      </w:r>
      <w:r>
        <w:rPr>
          <w:rFonts w:hint="eastAsia" w:ascii="仿宋_GB2312" w:hAnsi="仿宋_GB2312" w:eastAsia="仿宋_GB2312" w:cs="仿宋_GB2312"/>
          <w:color w:val="auto"/>
          <w:kern w:val="0"/>
          <w:sz w:val="32"/>
          <w:szCs w:val="32"/>
          <w:u w:val="none"/>
          <w:shd w:val="clear" w:color="auto" w:fill="auto"/>
          <w:lang w:val="en-US" w:eastAsia="zh-CN" w:bidi="ar"/>
        </w:rPr>
        <w:t>柴火间一律采用货币补偿方式补偿。无权属证书或属于单位产权的，给予1000元/间补偿；有权属证书或购房发票的，凭购房原始发票退回本金，并给予1000元/间补偿;购房原始发票遗失的，凭权属证书或房屋行政主管部门出具的有效证明，按500元/㎡给予补偿，补偿不足1000元/间的按1000元/间予以补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52"/>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jc w:val="center"/>
        <w:textAlignment w:val="auto"/>
        <w:rPr>
          <w:rFonts w:hint="eastAsia" w:ascii="黑体" w:hAnsi="黑体" w:eastAsia="黑体" w:cs="黑体"/>
          <w:i w:val="0"/>
          <w:caps w:val="0"/>
          <w:color w:val="auto"/>
          <w:spacing w:val="0"/>
          <w:sz w:val="32"/>
          <w:szCs w:val="32"/>
          <w:u w:val="none"/>
          <w:shd w:val="clear" w:color="auto" w:fill="auto"/>
          <w:lang w:val="en-US" w:eastAsia="zh-CN"/>
        </w:rPr>
      </w:pPr>
      <w:r>
        <w:rPr>
          <w:rFonts w:hint="eastAsia" w:ascii="黑体" w:hAnsi="黑体" w:eastAsia="黑体" w:cs="黑体"/>
          <w:i w:val="0"/>
          <w:caps w:val="0"/>
          <w:color w:val="auto"/>
          <w:spacing w:val="0"/>
          <w:sz w:val="32"/>
          <w:szCs w:val="32"/>
          <w:u w:val="none"/>
          <w:shd w:val="clear" w:color="auto" w:fill="auto"/>
        </w:rPr>
        <w:t>第五章  公房征收补偿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第二十一条　</w:t>
      </w:r>
      <w:r>
        <w:rPr>
          <w:rFonts w:hint="default" w:ascii="仿宋_GB2312" w:hAnsi="仿宋_GB2312" w:eastAsia="仿宋_GB2312" w:cs="仿宋_GB2312"/>
          <w:color w:val="auto"/>
          <w:kern w:val="0"/>
          <w:sz w:val="32"/>
          <w:szCs w:val="32"/>
          <w:u w:val="none"/>
          <w:shd w:val="clear" w:color="auto" w:fill="auto"/>
          <w:lang w:val="en-US" w:eastAsia="zh-CN" w:bidi="ar"/>
        </w:rPr>
        <w:t>为解决未享受过房改、住房货币补贴、经济适用房或廉租房等住房保障政策</w:t>
      </w:r>
      <w:r>
        <w:rPr>
          <w:rFonts w:hint="eastAsia" w:ascii="仿宋_GB2312" w:hAnsi="仿宋_GB2312" w:eastAsia="仿宋_GB2312" w:cs="仿宋_GB2312"/>
          <w:color w:val="auto"/>
          <w:kern w:val="0"/>
          <w:sz w:val="32"/>
          <w:szCs w:val="32"/>
          <w:u w:val="none"/>
          <w:shd w:val="clear" w:color="auto" w:fill="auto"/>
          <w:lang w:val="en-US" w:eastAsia="zh-CN" w:bidi="ar"/>
        </w:rPr>
        <w:t>（以下简称住房保障政策）</w:t>
      </w:r>
      <w:r>
        <w:rPr>
          <w:rFonts w:hint="default" w:ascii="仿宋_GB2312" w:hAnsi="仿宋_GB2312" w:eastAsia="仿宋_GB2312" w:cs="仿宋_GB2312"/>
          <w:color w:val="auto"/>
          <w:kern w:val="0"/>
          <w:sz w:val="32"/>
          <w:szCs w:val="32"/>
          <w:u w:val="none"/>
          <w:shd w:val="clear" w:color="auto" w:fill="auto"/>
          <w:lang w:val="en-US" w:eastAsia="zh-CN" w:bidi="ar"/>
        </w:rPr>
        <w:t>的原国有企事业单位在册职工的</w:t>
      </w:r>
      <w:r>
        <w:rPr>
          <w:rFonts w:hint="eastAsia" w:ascii="仿宋_GB2312" w:hAnsi="仿宋_GB2312" w:eastAsia="仿宋_GB2312" w:cs="仿宋_GB2312"/>
          <w:color w:val="auto"/>
          <w:kern w:val="0"/>
          <w:sz w:val="32"/>
          <w:szCs w:val="32"/>
          <w:u w:val="none"/>
          <w:shd w:val="clear" w:color="auto" w:fill="auto"/>
          <w:lang w:val="en-US" w:eastAsia="zh-CN" w:bidi="ar"/>
        </w:rPr>
        <w:t>住房</w:t>
      </w:r>
      <w:r>
        <w:rPr>
          <w:rFonts w:hint="default" w:ascii="仿宋_GB2312" w:hAnsi="仿宋_GB2312" w:eastAsia="仿宋_GB2312" w:cs="仿宋_GB2312"/>
          <w:color w:val="auto"/>
          <w:kern w:val="0"/>
          <w:sz w:val="32"/>
          <w:szCs w:val="32"/>
          <w:u w:val="none"/>
          <w:shd w:val="clear" w:color="auto" w:fill="auto"/>
          <w:lang w:val="en-US" w:eastAsia="zh-CN" w:bidi="ar"/>
        </w:rPr>
        <w:t>遗留问题，</w:t>
      </w:r>
      <w:r>
        <w:rPr>
          <w:rFonts w:hint="eastAsia" w:ascii="仿宋_GB2312" w:hAnsi="仿宋_GB2312" w:eastAsia="仿宋_GB2312" w:cs="仿宋_GB2312"/>
          <w:color w:val="auto"/>
          <w:kern w:val="0"/>
          <w:sz w:val="32"/>
          <w:szCs w:val="32"/>
          <w:u w:val="none"/>
          <w:shd w:val="clear" w:color="auto" w:fill="auto"/>
          <w:lang w:val="en-US" w:eastAsia="zh-CN" w:bidi="ar"/>
        </w:rPr>
        <w:t>根据《福建省人民政府办公厅关于转发&lt;省房改办 省财</w:t>
      </w:r>
      <w:r>
        <w:rPr>
          <w:rFonts w:hint="eastAsia" w:ascii="仿宋_GB2312" w:hAnsi="仿宋_GB2312" w:eastAsia="仿宋_GB2312" w:cs="仿宋_GB2312"/>
          <w:color w:val="auto"/>
          <w:sz w:val="32"/>
          <w:szCs w:val="32"/>
          <w:u w:val="none"/>
          <w:shd w:val="clear" w:color="auto" w:fill="auto"/>
          <w:lang w:eastAsia="zh-CN"/>
        </w:rPr>
        <w:t>政厅关于机关事业单位剩余公有住房处理意见&gt;的通知》（闽政办〔2002〕90号），实行政府统一核定租金标准的（原）国有企事业直管住宅公房，由所在单位职工或其直系亲属(以下简称承租人）于1998年12月1日前租住并使用至今的，可分别按以下情形补偿安置</w:t>
      </w:r>
      <w:r>
        <w:rPr>
          <w:rFonts w:hint="eastAsia" w:ascii="仿宋_GB2312" w:hAnsi="仿宋_GB2312" w:eastAsia="仿宋_GB2312" w:cs="仿宋_GB2312"/>
          <w:color w:val="auto"/>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sz w:val="32"/>
          <w:szCs w:val="32"/>
          <w:u w:val="none"/>
          <w:shd w:val="clear" w:color="auto" w:fill="auto"/>
          <w:lang w:eastAsia="zh-CN"/>
        </w:rPr>
        <w:t>（一）</w:t>
      </w:r>
      <w:r>
        <w:rPr>
          <w:rFonts w:hint="eastAsia" w:ascii="仿宋_GB2312" w:hAnsi="仿宋_GB2312" w:eastAsia="仿宋_GB2312" w:cs="仿宋_GB2312"/>
          <w:color w:val="auto"/>
          <w:sz w:val="32"/>
          <w:szCs w:val="32"/>
          <w:u w:val="none"/>
          <w:shd w:val="clear" w:color="auto" w:fill="auto"/>
        </w:rPr>
        <w:t>承租人未享受过</w:t>
      </w:r>
      <w:r>
        <w:rPr>
          <w:rFonts w:hint="eastAsia" w:ascii="仿宋_GB2312" w:hAnsi="仿宋_GB2312" w:eastAsia="仿宋_GB2312" w:cs="仿宋_GB2312"/>
          <w:i w:val="0"/>
          <w:caps w:val="0"/>
          <w:color w:val="auto"/>
          <w:spacing w:val="0"/>
          <w:sz w:val="32"/>
          <w:szCs w:val="32"/>
          <w:u w:val="none"/>
          <w:shd w:val="clear" w:color="auto" w:fill="auto"/>
        </w:rPr>
        <w:t>住房保障政策</w:t>
      </w:r>
      <w:r>
        <w:rPr>
          <w:rFonts w:hint="eastAsia" w:ascii="仿宋_GB2312" w:hAnsi="仿宋_GB2312" w:eastAsia="仿宋_GB2312" w:cs="仿宋_GB2312"/>
          <w:i w:val="0"/>
          <w:caps w:val="0"/>
          <w:color w:val="auto"/>
          <w:spacing w:val="0"/>
          <w:sz w:val="32"/>
          <w:szCs w:val="32"/>
          <w:u w:val="none"/>
          <w:shd w:val="clear" w:color="auto" w:fill="auto"/>
          <w:lang w:eastAsia="zh-CN"/>
        </w:rPr>
        <w:t>，户籍在征收决定发布之前在市区的</w:t>
      </w:r>
      <w:r>
        <w:rPr>
          <w:rFonts w:hint="eastAsia" w:ascii="仿宋_GB2312" w:hAnsi="仿宋_GB2312" w:eastAsia="仿宋_GB2312" w:cs="仿宋_GB2312"/>
          <w:color w:val="auto"/>
          <w:sz w:val="32"/>
          <w:szCs w:val="32"/>
          <w:u w:val="none"/>
          <w:shd w:val="clear" w:color="auto" w:fill="auto"/>
          <w:lang w:eastAsia="zh-CN"/>
        </w:rPr>
        <w:t>，经</w:t>
      </w:r>
      <w:r>
        <w:rPr>
          <w:rFonts w:hint="eastAsia" w:ascii="仿宋_GB2312" w:hAnsi="仿宋_GB2312" w:eastAsia="仿宋_GB2312" w:cs="仿宋_GB2312"/>
          <w:color w:val="auto"/>
          <w:sz w:val="32"/>
          <w:szCs w:val="32"/>
          <w:u w:val="none"/>
          <w:shd w:val="clear" w:color="auto" w:fill="auto"/>
        </w:rPr>
        <w:t>公房产权单位或管理单位</w:t>
      </w:r>
      <w:r>
        <w:rPr>
          <w:rFonts w:hint="eastAsia" w:ascii="仿宋_GB2312" w:hAnsi="仿宋_GB2312" w:eastAsia="仿宋_GB2312" w:cs="仿宋_GB2312"/>
          <w:color w:val="auto"/>
          <w:sz w:val="32"/>
          <w:szCs w:val="32"/>
          <w:u w:val="none"/>
          <w:shd w:val="clear" w:color="auto" w:fill="auto"/>
          <w:lang w:eastAsia="zh-CN"/>
        </w:rPr>
        <w:t>确认，</w:t>
      </w:r>
      <w:r>
        <w:rPr>
          <w:rFonts w:hint="eastAsia" w:ascii="仿宋_GB2312" w:hAnsi="仿宋_GB2312" w:eastAsia="仿宋_GB2312" w:cs="仿宋_GB2312"/>
          <w:color w:val="auto"/>
          <w:sz w:val="32"/>
          <w:szCs w:val="32"/>
          <w:u w:val="none"/>
          <w:shd w:val="clear" w:color="auto" w:fill="auto"/>
        </w:rPr>
        <w:t>可首先参照本地原房改政策购买公房产权进行补偿安置。承租人在签约期限内搬迁的,公房产权单位或管理单位应协助其办理产权转移手续。承租人获得该公房产权后,</w:t>
      </w:r>
      <w:r>
        <w:rPr>
          <w:rFonts w:hint="eastAsia" w:ascii="仿宋_GB2312" w:hAnsi="仿宋_GB2312" w:eastAsia="仿宋_GB2312" w:cs="仿宋_GB2312"/>
          <w:i w:val="0"/>
          <w:caps w:val="0"/>
          <w:color w:val="auto"/>
          <w:spacing w:val="0"/>
          <w:sz w:val="32"/>
          <w:szCs w:val="32"/>
          <w:u w:val="none"/>
          <w:shd w:val="clear" w:color="auto" w:fill="auto"/>
          <w:lang w:eastAsia="zh-CN"/>
        </w:rPr>
        <w:t>可</w:t>
      </w:r>
      <w:r>
        <w:rPr>
          <w:rFonts w:hint="eastAsia" w:ascii="仿宋_GB2312" w:hAnsi="仿宋_GB2312" w:eastAsia="仿宋_GB2312" w:cs="仿宋_GB2312"/>
          <w:i w:val="0"/>
          <w:caps w:val="0"/>
          <w:color w:val="auto"/>
          <w:spacing w:val="0"/>
          <w:sz w:val="32"/>
          <w:szCs w:val="32"/>
          <w:u w:val="none"/>
          <w:shd w:val="clear" w:color="auto" w:fill="auto"/>
        </w:rPr>
        <w:t>自行选择补偿安置方式并与</w:t>
      </w:r>
      <w:r>
        <w:rPr>
          <w:rFonts w:hint="eastAsia" w:ascii="仿宋_GB2312" w:hAnsi="仿宋_GB2312" w:eastAsia="仿宋_GB2312" w:cs="仿宋_GB2312"/>
          <w:i w:val="0"/>
          <w:caps w:val="0"/>
          <w:color w:val="auto"/>
          <w:spacing w:val="0"/>
          <w:sz w:val="32"/>
          <w:szCs w:val="32"/>
          <w:u w:val="none"/>
          <w:shd w:val="clear" w:color="auto" w:fill="auto"/>
          <w:lang w:eastAsia="zh-CN"/>
        </w:rPr>
        <w:t>房屋</w:t>
      </w:r>
      <w:r>
        <w:rPr>
          <w:rFonts w:hint="eastAsia" w:ascii="仿宋_GB2312" w:hAnsi="仿宋_GB2312" w:eastAsia="仿宋_GB2312" w:cs="仿宋_GB2312"/>
          <w:i w:val="0"/>
          <w:caps w:val="0"/>
          <w:color w:val="auto"/>
          <w:spacing w:val="0"/>
          <w:sz w:val="32"/>
          <w:szCs w:val="32"/>
          <w:u w:val="none"/>
          <w:shd w:val="clear" w:color="auto" w:fill="auto"/>
        </w:rPr>
        <w:t>征收部门签订协议。</w:t>
      </w:r>
      <w:r>
        <w:rPr>
          <w:rFonts w:hint="eastAsia" w:ascii="仿宋_GB2312" w:hAnsi="仿宋_GB2312" w:eastAsia="仿宋_GB2312" w:cs="仿宋_GB2312"/>
          <w:color w:val="auto"/>
          <w:sz w:val="32"/>
          <w:szCs w:val="32"/>
          <w:u w:val="none"/>
          <w:shd w:val="clear" w:color="auto" w:fill="auto"/>
        </w:rPr>
        <w:t>房屋征收补偿安置协议应明确承租人</w:t>
      </w:r>
      <w:r>
        <w:rPr>
          <w:rFonts w:hint="eastAsia" w:ascii="仿宋_GB2312" w:hAnsi="仿宋_GB2312" w:eastAsia="仿宋_GB2312" w:cs="仿宋_GB2312"/>
          <w:color w:val="auto"/>
          <w:sz w:val="32"/>
          <w:szCs w:val="32"/>
          <w:u w:val="none"/>
          <w:shd w:val="clear" w:color="auto" w:fill="auto"/>
          <w:lang w:eastAsia="zh-CN"/>
        </w:rPr>
        <w:t>已视同</w:t>
      </w:r>
      <w:r>
        <w:rPr>
          <w:rFonts w:hint="eastAsia" w:ascii="仿宋_GB2312" w:hAnsi="仿宋_GB2312" w:eastAsia="仿宋_GB2312" w:cs="仿宋_GB2312"/>
          <w:color w:val="auto"/>
          <w:sz w:val="32"/>
          <w:szCs w:val="32"/>
          <w:u w:val="none"/>
          <w:shd w:val="clear" w:color="auto" w:fill="auto"/>
        </w:rPr>
        <w:t>享受</w:t>
      </w:r>
      <w:r>
        <w:rPr>
          <w:rFonts w:hint="eastAsia" w:ascii="仿宋_GB2312" w:hAnsi="仿宋_GB2312" w:eastAsia="仿宋_GB2312" w:cs="仿宋_GB2312"/>
          <w:color w:val="auto"/>
          <w:sz w:val="32"/>
          <w:szCs w:val="32"/>
          <w:u w:val="none"/>
          <w:shd w:val="clear" w:color="auto" w:fill="auto"/>
          <w:lang w:eastAsia="zh-CN"/>
        </w:rPr>
        <w:t>过</w:t>
      </w:r>
      <w:r>
        <w:rPr>
          <w:rFonts w:hint="eastAsia" w:ascii="仿宋_GB2312" w:hAnsi="仿宋_GB2312" w:eastAsia="仿宋_GB2312" w:cs="仿宋_GB2312"/>
          <w:color w:val="auto"/>
          <w:sz w:val="32"/>
          <w:szCs w:val="32"/>
          <w:u w:val="none"/>
          <w:shd w:val="clear" w:color="auto" w:fill="auto"/>
        </w:rPr>
        <w:t>住房保障政策,</w:t>
      </w:r>
      <w:r>
        <w:rPr>
          <w:rFonts w:hint="eastAsia" w:ascii="仿宋_GB2312" w:hAnsi="仿宋_GB2312" w:eastAsia="仿宋_GB2312" w:cs="仿宋_GB2312"/>
          <w:color w:val="auto"/>
          <w:sz w:val="32"/>
          <w:szCs w:val="32"/>
          <w:u w:val="none"/>
          <w:shd w:val="clear" w:color="auto" w:fill="auto"/>
          <w:lang w:eastAsia="zh-CN"/>
        </w:rPr>
        <w:t>同时</w:t>
      </w:r>
      <w:r>
        <w:rPr>
          <w:rFonts w:hint="eastAsia" w:ascii="仿宋_GB2312" w:hAnsi="仿宋_GB2312" w:eastAsia="仿宋_GB2312" w:cs="仿宋_GB2312"/>
          <w:color w:val="auto"/>
          <w:sz w:val="32"/>
          <w:szCs w:val="32"/>
          <w:u w:val="none"/>
          <w:shd w:val="clear" w:color="auto" w:fill="auto"/>
        </w:rPr>
        <w:t>在</w:t>
      </w:r>
      <w:r>
        <w:rPr>
          <w:rFonts w:hint="eastAsia" w:ascii="仿宋_GB2312" w:hAnsi="仿宋_GB2312" w:eastAsia="仿宋_GB2312" w:cs="仿宋_GB2312"/>
          <w:color w:val="auto"/>
          <w:sz w:val="32"/>
          <w:szCs w:val="32"/>
          <w:u w:val="none"/>
          <w:shd w:val="clear" w:color="auto" w:fill="auto"/>
          <w:lang w:eastAsia="zh-CN"/>
        </w:rPr>
        <w:t>安置房</w:t>
      </w:r>
      <w:r>
        <w:rPr>
          <w:rFonts w:hint="eastAsia" w:ascii="仿宋_GB2312" w:hAnsi="仿宋_GB2312" w:eastAsia="仿宋_GB2312" w:cs="仿宋_GB2312"/>
          <w:color w:val="auto"/>
          <w:sz w:val="32"/>
          <w:szCs w:val="32"/>
          <w:u w:val="none"/>
          <w:shd w:val="clear" w:color="auto" w:fill="auto"/>
        </w:rPr>
        <w:t>不动产权属证书中载明</w:t>
      </w:r>
      <w:r>
        <w:rPr>
          <w:rFonts w:hint="eastAsia" w:ascii="仿宋_GB2312" w:hAnsi="仿宋_GB2312" w:eastAsia="仿宋_GB2312" w:cs="仿宋_GB2312"/>
          <w:color w:val="auto"/>
          <w:sz w:val="32"/>
          <w:szCs w:val="32"/>
          <w:u w:val="none"/>
          <w:shd w:val="clear" w:color="auto" w:fill="auto"/>
          <w:lang w:eastAsia="zh-CN"/>
        </w:rPr>
        <w:t>相关</w:t>
      </w:r>
      <w:r>
        <w:rPr>
          <w:rFonts w:hint="eastAsia" w:ascii="仿宋_GB2312" w:hAnsi="仿宋_GB2312" w:eastAsia="仿宋_GB2312" w:cs="仿宋_GB2312"/>
          <w:color w:val="auto"/>
          <w:sz w:val="32"/>
          <w:szCs w:val="32"/>
          <w:u w:val="none"/>
          <w:shd w:val="clear" w:color="auto" w:fill="auto"/>
        </w:rPr>
        <w:t>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u w:val="none"/>
          <w:shd w:val="clear" w:color="auto" w:fill="auto"/>
          <w:lang w:eastAsia="zh-CN"/>
        </w:rPr>
        <w:t>（二）</w:t>
      </w:r>
      <w:r>
        <w:rPr>
          <w:rFonts w:hint="eastAsia" w:ascii="仿宋_GB2312" w:hAnsi="仿宋_GB2312" w:eastAsia="仿宋_GB2312" w:cs="仿宋_GB2312"/>
          <w:color w:val="auto"/>
          <w:sz w:val="32"/>
          <w:szCs w:val="32"/>
          <w:u w:val="none"/>
          <w:shd w:val="clear" w:color="auto" w:fill="auto"/>
        </w:rPr>
        <w:t>承租人未享受过</w:t>
      </w:r>
      <w:r>
        <w:rPr>
          <w:rFonts w:hint="eastAsia" w:ascii="仿宋_GB2312" w:hAnsi="仿宋_GB2312" w:eastAsia="仿宋_GB2312" w:cs="仿宋_GB2312"/>
          <w:i w:val="0"/>
          <w:caps w:val="0"/>
          <w:color w:val="auto"/>
          <w:spacing w:val="0"/>
          <w:sz w:val="32"/>
          <w:szCs w:val="32"/>
          <w:u w:val="none"/>
          <w:shd w:val="clear" w:color="auto" w:fill="auto"/>
        </w:rPr>
        <w:t>住房保障优惠政策</w:t>
      </w:r>
      <w:r>
        <w:rPr>
          <w:rFonts w:hint="eastAsia" w:ascii="仿宋_GB2312" w:hAnsi="仿宋_GB2312" w:eastAsia="仿宋_GB2312" w:cs="仿宋_GB2312"/>
          <w:color w:val="auto"/>
          <w:sz w:val="32"/>
          <w:szCs w:val="32"/>
          <w:u w:val="none"/>
          <w:shd w:val="clear" w:color="auto" w:fill="auto"/>
          <w:lang w:eastAsia="zh-CN"/>
        </w:rPr>
        <w:t>且</w:t>
      </w:r>
      <w:r>
        <w:rPr>
          <w:rFonts w:hint="eastAsia" w:ascii="仿宋_GB2312" w:hAnsi="仿宋_GB2312" w:eastAsia="仿宋_GB2312" w:cs="仿宋_GB2312"/>
          <w:color w:val="auto"/>
          <w:sz w:val="32"/>
          <w:szCs w:val="32"/>
          <w:u w:val="none"/>
          <w:shd w:val="clear" w:color="auto" w:fill="auto"/>
        </w:rPr>
        <w:t>公房产权单位或管理单位不同意承租人购买公房产权的,</w:t>
      </w:r>
      <w:r>
        <w:rPr>
          <w:rFonts w:hint="eastAsia" w:ascii="仿宋_GB2312" w:hAnsi="仿宋_GB2312" w:eastAsia="仿宋_GB2312" w:cs="仿宋_GB2312"/>
          <w:color w:val="auto"/>
          <w:sz w:val="32"/>
          <w:szCs w:val="32"/>
          <w:u w:val="none"/>
          <w:shd w:val="clear" w:color="auto" w:fill="auto"/>
          <w:lang w:eastAsia="zh-CN"/>
        </w:rPr>
        <w:t>或承租人符合本条第（一）项情况但不愿购买公房产权的，</w:t>
      </w:r>
      <w:r>
        <w:rPr>
          <w:rFonts w:hint="eastAsia" w:ascii="仿宋_GB2312" w:hAnsi="仿宋_GB2312" w:eastAsia="仿宋_GB2312" w:cs="仿宋_GB2312"/>
          <w:color w:val="auto"/>
          <w:sz w:val="32"/>
          <w:szCs w:val="32"/>
          <w:u w:val="none"/>
          <w:shd w:val="clear" w:color="auto" w:fill="auto"/>
        </w:rPr>
        <w:t>由公房产权单位或管理单位与</w:t>
      </w:r>
      <w:r>
        <w:rPr>
          <w:rFonts w:hint="eastAsia" w:ascii="仿宋_GB2312" w:hAnsi="仿宋_GB2312" w:eastAsia="仿宋_GB2312" w:cs="仿宋_GB2312"/>
          <w:color w:val="auto"/>
          <w:sz w:val="32"/>
          <w:szCs w:val="32"/>
          <w:u w:val="none"/>
          <w:shd w:val="clear" w:color="auto" w:fill="auto"/>
          <w:lang w:eastAsia="zh-CN"/>
        </w:rPr>
        <w:t>房屋</w:t>
      </w:r>
      <w:r>
        <w:rPr>
          <w:rFonts w:hint="eastAsia" w:ascii="仿宋_GB2312" w:hAnsi="仿宋_GB2312" w:eastAsia="仿宋_GB2312" w:cs="仿宋_GB2312"/>
          <w:color w:val="auto"/>
          <w:sz w:val="32"/>
          <w:szCs w:val="32"/>
          <w:u w:val="none"/>
          <w:shd w:val="clear" w:color="auto" w:fill="auto"/>
        </w:rPr>
        <w:t>征收部门签订补偿安置协议</w:t>
      </w:r>
      <w:r>
        <w:rPr>
          <w:rFonts w:hint="eastAsia" w:ascii="仿宋_GB2312" w:hAnsi="仿宋_GB2312" w:eastAsia="仿宋_GB2312" w:cs="仿宋_GB2312"/>
          <w:color w:val="auto"/>
          <w:sz w:val="32"/>
          <w:szCs w:val="32"/>
          <w:u w:val="none"/>
          <w:shd w:val="clear" w:color="auto" w:fill="auto"/>
          <w:lang w:eastAsia="zh-CN"/>
        </w:rPr>
        <w:t>。</w:t>
      </w:r>
      <w:r>
        <w:rPr>
          <w:rFonts w:hint="eastAsia" w:ascii="仿宋_GB2312" w:hAnsi="仿宋_GB2312" w:eastAsia="仿宋_GB2312" w:cs="仿宋_GB2312"/>
          <w:color w:val="auto"/>
          <w:sz w:val="32"/>
          <w:szCs w:val="32"/>
          <w:u w:val="none"/>
          <w:shd w:val="clear" w:color="auto" w:fill="auto"/>
        </w:rPr>
        <w:t>承租人</w:t>
      </w:r>
      <w:r>
        <w:rPr>
          <w:rFonts w:hint="eastAsia" w:ascii="仿宋_GB2312" w:hAnsi="仿宋_GB2312" w:eastAsia="仿宋_GB2312" w:cs="仿宋_GB2312"/>
          <w:color w:val="auto"/>
          <w:sz w:val="32"/>
          <w:szCs w:val="32"/>
          <w:u w:val="none"/>
          <w:shd w:val="clear" w:color="auto" w:fill="auto"/>
          <w:lang w:eastAsia="zh-CN"/>
        </w:rPr>
        <w:t>可</w:t>
      </w:r>
      <w:r>
        <w:rPr>
          <w:rFonts w:hint="eastAsia" w:ascii="仿宋_GB2312" w:hAnsi="仿宋_GB2312" w:eastAsia="仿宋_GB2312" w:cs="仿宋_GB2312"/>
          <w:color w:val="auto"/>
          <w:sz w:val="32"/>
          <w:szCs w:val="32"/>
          <w:u w:val="none"/>
          <w:shd w:val="clear" w:color="auto" w:fill="auto"/>
        </w:rPr>
        <w:t>继续租用</w:t>
      </w:r>
      <w:r>
        <w:rPr>
          <w:rFonts w:hint="eastAsia" w:ascii="仿宋_GB2312" w:hAnsi="仿宋_GB2312" w:eastAsia="仿宋_GB2312" w:cs="仿宋_GB2312"/>
          <w:color w:val="auto"/>
          <w:sz w:val="32"/>
          <w:szCs w:val="32"/>
          <w:u w:val="none"/>
          <w:shd w:val="clear" w:color="auto" w:fill="auto"/>
          <w:lang w:eastAsia="zh-CN"/>
        </w:rPr>
        <w:t>因征收该</w:t>
      </w:r>
      <w:r>
        <w:rPr>
          <w:rFonts w:hint="eastAsia" w:ascii="仿宋_GB2312" w:hAnsi="仿宋_GB2312" w:eastAsia="仿宋_GB2312" w:cs="仿宋_GB2312"/>
          <w:color w:val="auto"/>
          <w:sz w:val="32"/>
          <w:szCs w:val="32"/>
          <w:u w:val="none"/>
          <w:shd w:val="clear" w:color="auto" w:fill="auto"/>
        </w:rPr>
        <w:t>公房获得的安置房</w:t>
      </w:r>
      <w:r>
        <w:rPr>
          <w:rFonts w:hint="eastAsia" w:ascii="仿宋_GB2312" w:hAnsi="仿宋_GB2312" w:eastAsia="仿宋_GB2312" w:cs="仿宋_GB2312"/>
          <w:color w:val="auto"/>
          <w:sz w:val="32"/>
          <w:szCs w:val="32"/>
          <w:u w:val="none"/>
          <w:shd w:val="clear" w:color="auto" w:fill="auto"/>
          <w:lang w:eastAsia="zh-CN"/>
        </w:rPr>
        <w:t>。</w:t>
      </w:r>
      <w:r>
        <w:rPr>
          <w:rFonts w:hint="eastAsia" w:ascii="仿宋_GB2312" w:hAnsi="仿宋_GB2312" w:eastAsia="仿宋_GB2312" w:cs="仿宋_GB2312"/>
          <w:color w:val="auto"/>
          <w:sz w:val="32"/>
          <w:szCs w:val="32"/>
          <w:u w:val="none"/>
          <w:shd w:val="clear" w:color="auto" w:fill="auto"/>
        </w:rPr>
        <w:t>承租人在签约期限内搬迁的,</w:t>
      </w:r>
      <w:r>
        <w:rPr>
          <w:rFonts w:hint="eastAsia" w:ascii="仿宋_GB2312" w:hAnsi="仿宋_GB2312" w:eastAsia="仿宋_GB2312" w:cs="仿宋_GB2312"/>
          <w:color w:val="auto"/>
          <w:sz w:val="32"/>
          <w:szCs w:val="32"/>
          <w:u w:val="none"/>
          <w:shd w:val="clear" w:color="auto" w:fill="auto"/>
          <w:lang w:eastAsia="zh-CN"/>
        </w:rPr>
        <w:t>提前</w:t>
      </w:r>
      <w:r>
        <w:rPr>
          <w:rFonts w:hint="eastAsia" w:ascii="仿宋_GB2312" w:hAnsi="仿宋_GB2312" w:eastAsia="仿宋_GB2312" w:cs="仿宋_GB2312"/>
          <w:color w:val="auto"/>
          <w:sz w:val="32"/>
          <w:szCs w:val="32"/>
          <w:u w:val="none"/>
          <w:shd w:val="clear" w:color="auto" w:fill="auto"/>
        </w:rPr>
        <w:t>搬迁奖励及搬家费</w:t>
      </w:r>
      <w:r>
        <w:rPr>
          <w:rFonts w:hint="eastAsia" w:ascii="仿宋_GB2312" w:hAnsi="仿宋_GB2312" w:eastAsia="仿宋_GB2312" w:cs="仿宋_GB2312"/>
          <w:color w:val="auto"/>
          <w:sz w:val="32"/>
          <w:szCs w:val="32"/>
          <w:u w:val="none"/>
          <w:shd w:val="clear" w:color="auto" w:fill="auto"/>
          <w:lang w:eastAsia="zh-CN"/>
        </w:rPr>
        <w:t>由</w:t>
      </w:r>
      <w:r>
        <w:rPr>
          <w:rFonts w:hint="eastAsia" w:ascii="仿宋_GB2312" w:hAnsi="仿宋_GB2312" w:eastAsia="仿宋_GB2312" w:cs="仿宋_GB2312"/>
          <w:color w:val="auto"/>
          <w:sz w:val="32"/>
          <w:szCs w:val="32"/>
          <w:u w:val="none"/>
          <w:shd w:val="clear" w:color="auto" w:fill="auto"/>
        </w:rPr>
        <w:t>承租人</w:t>
      </w:r>
      <w:r>
        <w:rPr>
          <w:rFonts w:hint="eastAsia" w:ascii="仿宋_GB2312" w:hAnsi="仿宋_GB2312" w:eastAsia="仿宋_GB2312" w:cs="仿宋_GB2312"/>
          <w:color w:val="auto"/>
          <w:sz w:val="32"/>
          <w:szCs w:val="32"/>
          <w:u w:val="none"/>
          <w:shd w:val="clear" w:color="auto" w:fill="auto"/>
          <w:lang w:eastAsia="zh-CN"/>
        </w:rPr>
        <w:t>享有</w:t>
      </w:r>
      <w:r>
        <w:rPr>
          <w:rFonts w:hint="eastAsia" w:ascii="仿宋_GB2312" w:hAnsi="仿宋_GB2312" w:eastAsia="仿宋_GB2312" w:cs="仿宋_GB2312"/>
          <w:color w:val="auto"/>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sz w:val="32"/>
          <w:szCs w:val="32"/>
          <w:u w:val="none"/>
          <w:shd w:val="clear" w:color="auto" w:fill="auto"/>
          <w:lang w:eastAsia="zh-CN"/>
        </w:rPr>
        <w:t>（三）</w:t>
      </w:r>
      <w:r>
        <w:rPr>
          <w:rFonts w:hint="eastAsia" w:ascii="仿宋_GB2312" w:hAnsi="仿宋_GB2312" w:eastAsia="仿宋_GB2312" w:cs="仿宋_GB2312"/>
          <w:color w:val="auto"/>
          <w:sz w:val="32"/>
          <w:szCs w:val="32"/>
          <w:u w:val="none"/>
          <w:shd w:val="clear" w:color="auto" w:fill="auto"/>
        </w:rPr>
        <w:t>承租人已享受过</w:t>
      </w:r>
      <w:r>
        <w:rPr>
          <w:rFonts w:hint="eastAsia" w:ascii="仿宋_GB2312" w:hAnsi="仿宋_GB2312" w:eastAsia="仿宋_GB2312" w:cs="仿宋_GB2312"/>
          <w:i w:val="0"/>
          <w:caps w:val="0"/>
          <w:color w:val="auto"/>
          <w:spacing w:val="0"/>
          <w:sz w:val="32"/>
          <w:szCs w:val="32"/>
          <w:u w:val="none"/>
          <w:shd w:val="clear" w:color="auto" w:fill="auto"/>
        </w:rPr>
        <w:t>住房保障政策</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color w:val="auto"/>
          <w:sz w:val="32"/>
          <w:szCs w:val="32"/>
          <w:u w:val="none"/>
          <w:shd w:val="clear" w:color="auto" w:fill="auto"/>
        </w:rPr>
        <w:t>在签约期限内搬迁的,由公房产权单位或管理单位与</w:t>
      </w:r>
      <w:r>
        <w:rPr>
          <w:rFonts w:hint="eastAsia" w:ascii="仿宋_GB2312" w:hAnsi="仿宋_GB2312" w:eastAsia="仿宋_GB2312" w:cs="仿宋_GB2312"/>
          <w:color w:val="auto"/>
          <w:sz w:val="32"/>
          <w:szCs w:val="32"/>
          <w:u w:val="none"/>
          <w:shd w:val="clear" w:color="auto" w:fill="auto"/>
          <w:lang w:eastAsia="zh-CN"/>
        </w:rPr>
        <w:t>房屋</w:t>
      </w:r>
      <w:r>
        <w:rPr>
          <w:rFonts w:hint="eastAsia" w:ascii="仿宋_GB2312" w:hAnsi="仿宋_GB2312" w:eastAsia="仿宋_GB2312" w:cs="仿宋_GB2312"/>
          <w:color w:val="auto"/>
          <w:sz w:val="32"/>
          <w:szCs w:val="32"/>
          <w:u w:val="none"/>
          <w:shd w:val="clear" w:color="auto" w:fill="auto"/>
        </w:rPr>
        <w:t>征收部门签订补偿安置协议</w:t>
      </w:r>
      <w:r>
        <w:rPr>
          <w:rFonts w:hint="eastAsia" w:ascii="仿宋_GB2312" w:hAnsi="仿宋_GB2312" w:eastAsia="仿宋_GB2312" w:cs="仿宋_GB2312"/>
          <w:color w:val="auto"/>
          <w:sz w:val="32"/>
          <w:szCs w:val="32"/>
          <w:u w:val="none"/>
          <w:shd w:val="clear" w:color="auto" w:fill="auto"/>
          <w:lang w:eastAsia="zh-CN"/>
        </w:rPr>
        <w:t>。提前</w:t>
      </w:r>
      <w:r>
        <w:rPr>
          <w:rFonts w:hint="eastAsia" w:ascii="仿宋_GB2312" w:hAnsi="仿宋_GB2312" w:eastAsia="仿宋_GB2312" w:cs="仿宋_GB2312"/>
          <w:color w:val="auto"/>
          <w:sz w:val="32"/>
          <w:szCs w:val="32"/>
          <w:u w:val="none"/>
          <w:shd w:val="clear" w:color="auto" w:fill="auto"/>
        </w:rPr>
        <w:t>搬迁奖励及搬家费</w:t>
      </w:r>
      <w:r>
        <w:rPr>
          <w:rFonts w:hint="eastAsia" w:ascii="仿宋_GB2312" w:hAnsi="仿宋_GB2312" w:eastAsia="仿宋_GB2312" w:cs="仿宋_GB2312"/>
          <w:color w:val="auto"/>
          <w:sz w:val="32"/>
          <w:szCs w:val="32"/>
          <w:u w:val="none"/>
          <w:shd w:val="clear" w:color="auto" w:fill="auto"/>
          <w:lang w:eastAsia="zh-CN"/>
        </w:rPr>
        <w:t>由</w:t>
      </w:r>
      <w:r>
        <w:rPr>
          <w:rFonts w:hint="eastAsia" w:ascii="仿宋_GB2312" w:hAnsi="仿宋_GB2312" w:eastAsia="仿宋_GB2312" w:cs="仿宋_GB2312"/>
          <w:color w:val="auto"/>
          <w:sz w:val="32"/>
          <w:szCs w:val="32"/>
          <w:u w:val="none"/>
          <w:shd w:val="clear" w:color="auto" w:fill="auto"/>
        </w:rPr>
        <w:t>承租人</w:t>
      </w:r>
      <w:r>
        <w:rPr>
          <w:rFonts w:hint="eastAsia" w:ascii="仿宋_GB2312" w:hAnsi="仿宋_GB2312" w:eastAsia="仿宋_GB2312" w:cs="仿宋_GB2312"/>
          <w:color w:val="auto"/>
          <w:sz w:val="32"/>
          <w:szCs w:val="32"/>
          <w:u w:val="none"/>
          <w:shd w:val="clear" w:color="auto" w:fill="auto"/>
          <w:lang w:eastAsia="zh-CN"/>
        </w:rPr>
        <w:t>享有</w:t>
      </w:r>
      <w:r>
        <w:rPr>
          <w:rFonts w:hint="eastAsia" w:ascii="仿宋_GB2312" w:hAnsi="仿宋_GB2312" w:eastAsia="仿宋_GB2312" w:cs="仿宋_GB2312"/>
          <w:color w:val="auto"/>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eastAsia="zh-CN"/>
        </w:rPr>
        <w:t>（四）</w:t>
      </w:r>
      <w:r>
        <w:rPr>
          <w:rFonts w:hint="eastAsia" w:ascii="仿宋_GB2312" w:hAnsi="仿宋_GB2312" w:eastAsia="仿宋_GB2312" w:cs="仿宋_GB2312"/>
          <w:color w:val="auto"/>
          <w:sz w:val="32"/>
          <w:szCs w:val="32"/>
          <w:u w:val="none"/>
          <w:shd w:val="clear" w:color="auto" w:fill="auto"/>
        </w:rPr>
        <w:t>承租人已享受过</w:t>
      </w:r>
      <w:r>
        <w:rPr>
          <w:rFonts w:hint="eastAsia" w:ascii="仿宋_GB2312" w:hAnsi="仿宋_GB2312" w:eastAsia="仿宋_GB2312" w:cs="仿宋_GB2312"/>
          <w:i w:val="0"/>
          <w:caps w:val="0"/>
          <w:color w:val="auto"/>
          <w:spacing w:val="0"/>
          <w:sz w:val="32"/>
          <w:szCs w:val="32"/>
          <w:u w:val="none"/>
          <w:shd w:val="clear" w:color="auto" w:fill="auto"/>
        </w:rPr>
        <w:t>住房保障政策</w:t>
      </w:r>
      <w:r>
        <w:rPr>
          <w:rFonts w:hint="eastAsia" w:ascii="仿宋_GB2312" w:hAnsi="仿宋_GB2312" w:eastAsia="仿宋_GB2312" w:cs="仿宋_GB2312"/>
          <w:color w:val="auto"/>
          <w:sz w:val="32"/>
          <w:szCs w:val="32"/>
          <w:u w:val="none"/>
          <w:shd w:val="clear" w:color="auto" w:fill="auto"/>
        </w:rPr>
        <w:t>,拒绝在签约期限内搬迁的,由公房产权单位或管理单位与</w:t>
      </w:r>
      <w:r>
        <w:rPr>
          <w:rFonts w:hint="eastAsia" w:ascii="仿宋_GB2312" w:hAnsi="仿宋_GB2312" w:eastAsia="仿宋_GB2312" w:cs="仿宋_GB2312"/>
          <w:color w:val="auto"/>
          <w:sz w:val="32"/>
          <w:szCs w:val="32"/>
          <w:u w:val="none"/>
          <w:shd w:val="clear" w:color="auto" w:fill="auto"/>
          <w:lang w:eastAsia="zh-CN"/>
        </w:rPr>
        <w:t>房屋</w:t>
      </w:r>
      <w:r>
        <w:rPr>
          <w:rFonts w:hint="eastAsia" w:ascii="仿宋_GB2312" w:hAnsi="仿宋_GB2312" w:eastAsia="仿宋_GB2312" w:cs="仿宋_GB2312"/>
          <w:color w:val="auto"/>
          <w:sz w:val="32"/>
          <w:szCs w:val="32"/>
          <w:u w:val="none"/>
          <w:shd w:val="clear" w:color="auto" w:fill="auto"/>
        </w:rPr>
        <w:t>征收部门签订补偿安置协议,协议签订后,作出征收决定的部门依法搬离承租人,公房产权单位或管理单位予以配合。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5"/>
        <w:jc w:val="both"/>
        <w:textAlignment w:val="auto"/>
        <w:rPr>
          <w:rFonts w:hint="eastAsia" w:ascii="仿宋_GB2312" w:hAnsi="仿宋_GB2312" w:eastAsia="仿宋_GB2312" w:cs="仿宋_GB2312"/>
          <w:i w:val="0"/>
          <w:caps w:val="0"/>
          <w:color w:val="auto"/>
          <w:spacing w:val="0"/>
          <w:sz w:val="32"/>
          <w:szCs w:val="32"/>
          <w:u w:val="none"/>
          <w:shd w:val="clear" w:color="auto" w:fill="auto"/>
        </w:rPr>
      </w:pPr>
      <w:r>
        <w:rPr>
          <w:rFonts w:hint="eastAsia" w:ascii="仿宋_GB2312" w:hAnsi="仿宋_GB2312" w:eastAsia="仿宋_GB2312" w:cs="仿宋_GB2312"/>
          <w:b/>
          <w:bCs/>
          <w:color w:val="auto"/>
          <w:kern w:val="0"/>
          <w:sz w:val="32"/>
          <w:szCs w:val="32"/>
          <w:u w:val="none"/>
          <w:shd w:val="clear" w:color="auto" w:fill="auto"/>
          <w:lang w:val="en-US" w:eastAsia="zh-CN" w:bidi="ar"/>
        </w:rPr>
        <w:t>第二十二条　</w:t>
      </w:r>
      <w:r>
        <w:rPr>
          <w:rFonts w:hint="eastAsia" w:ascii="仿宋_GB2312" w:hAnsi="仿宋_GB2312" w:eastAsia="仿宋_GB2312" w:cs="仿宋_GB2312"/>
          <w:i w:val="0"/>
          <w:caps w:val="0"/>
          <w:color w:val="auto"/>
          <w:spacing w:val="0"/>
          <w:sz w:val="32"/>
          <w:szCs w:val="32"/>
          <w:u w:val="none"/>
          <w:shd w:val="clear" w:color="auto" w:fill="auto"/>
        </w:rPr>
        <w:t>1998年12月1日前</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将办公用房、厂房等非住宅公房改作住宅并分配给干部职工居住使用</w:t>
      </w:r>
      <w:r>
        <w:rPr>
          <w:rFonts w:hint="eastAsia" w:ascii="仿宋_GB2312" w:hAnsi="仿宋_GB2312" w:eastAsia="仿宋_GB2312" w:cs="仿宋_GB2312"/>
          <w:i w:val="0"/>
          <w:caps w:val="0"/>
          <w:color w:val="auto"/>
          <w:spacing w:val="0"/>
          <w:sz w:val="32"/>
          <w:szCs w:val="32"/>
          <w:u w:val="none"/>
          <w:shd w:val="clear" w:color="auto" w:fill="auto"/>
          <w:lang w:eastAsia="zh-CN"/>
        </w:rPr>
        <w:t>的</w:t>
      </w:r>
      <w:r>
        <w:rPr>
          <w:rFonts w:hint="eastAsia" w:ascii="仿宋_GB2312" w:hAnsi="仿宋_GB2312" w:eastAsia="仿宋_GB2312" w:cs="仿宋_GB2312"/>
          <w:i w:val="0"/>
          <w:caps w:val="0"/>
          <w:color w:val="auto"/>
          <w:spacing w:val="0"/>
          <w:sz w:val="32"/>
          <w:szCs w:val="32"/>
          <w:u w:val="none"/>
          <w:shd w:val="clear" w:color="auto" w:fill="auto"/>
        </w:rPr>
        <w:t>，可</w:t>
      </w:r>
      <w:r>
        <w:rPr>
          <w:rFonts w:hint="eastAsia" w:ascii="仿宋_GB2312" w:hAnsi="仿宋_GB2312" w:eastAsia="仿宋_GB2312" w:cs="仿宋_GB2312"/>
          <w:i w:val="0"/>
          <w:caps w:val="0"/>
          <w:color w:val="auto"/>
          <w:spacing w:val="0"/>
          <w:sz w:val="32"/>
          <w:szCs w:val="32"/>
          <w:u w:val="none"/>
          <w:shd w:val="clear" w:color="auto" w:fill="auto"/>
          <w:lang w:eastAsia="zh-CN"/>
        </w:rPr>
        <w:t>参照住宅公房处置办法</w:t>
      </w:r>
      <w:r>
        <w:rPr>
          <w:rFonts w:hint="eastAsia" w:ascii="仿宋_GB2312" w:hAnsi="仿宋_GB2312" w:eastAsia="仿宋_GB2312" w:cs="仿宋_GB2312"/>
          <w:i w:val="0"/>
          <w:caps w:val="0"/>
          <w:color w:val="auto"/>
          <w:spacing w:val="0"/>
          <w:sz w:val="32"/>
          <w:szCs w:val="32"/>
          <w:u w:val="none"/>
          <w:shd w:val="clear" w:color="auto" w:fill="auto"/>
        </w:rPr>
        <w:t>进行补偿安置。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52"/>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b/>
          <w:bCs/>
          <w:i w:val="0"/>
          <w:caps w:val="0"/>
          <w:color w:val="auto"/>
          <w:spacing w:val="0"/>
          <w:sz w:val="32"/>
          <w:szCs w:val="32"/>
          <w:u w:val="none"/>
          <w:shd w:val="clear" w:color="auto" w:fill="auto"/>
        </w:rPr>
        <w:t>第</w:t>
      </w:r>
      <w:r>
        <w:rPr>
          <w:rFonts w:hint="eastAsia" w:ascii="仿宋_GB2312" w:hAnsi="仿宋_GB2312" w:eastAsia="仿宋_GB2312" w:cs="仿宋_GB2312"/>
          <w:b/>
          <w:bCs/>
          <w:i w:val="0"/>
          <w:caps w:val="0"/>
          <w:color w:val="auto"/>
          <w:spacing w:val="0"/>
          <w:sz w:val="32"/>
          <w:szCs w:val="32"/>
          <w:u w:val="none"/>
          <w:shd w:val="clear" w:color="auto" w:fill="auto"/>
          <w:lang w:eastAsia="zh-CN"/>
        </w:rPr>
        <w:t>二十三</w:t>
      </w:r>
      <w:r>
        <w:rPr>
          <w:rFonts w:hint="eastAsia" w:ascii="仿宋_GB2312" w:hAnsi="仿宋_GB2312" w:eastAsia="仿宋_GB2312" w:cs="仿宋_GB2312"/>
          <w:b/>
          <w:bCs/>
          <w:i w:val="0"/>
          <w:caps w:val="0"/>
          <w:color w:val="auto"/>
          <w:spacing w:val="0"/>
          <w:sz w:val="32"/>
          <w:szCs w:val="32"/>
          <w:u w:val="none"/>
          <w:shd w:val="clear" w:color="auto" w:fill="auto"/>
        </w:rPr>
        <w:t>条 </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i w:val="0"/>
          <w:caps w:val="0"/>
          <w:color w:val="auto"/>
          <w:spacing w:val="0"/>
          <w:sz w:val="32"/>
          <w:szCs w:val="32"/>
          <w:u w:val="none"/>
          <w:shd w:val="clear" w:color="auto" w:fill="auto"/>
        </w:rPr>
        <w:t>征收非住宅公房，原则上</w:t>
      </w:r>
      <w:r>
        <w:rPr>
          <w:rFonts w:hint="eastAsia" w:ascii="仿宋_GB2312" w:hAnsi="仿宋_GB2312" w:eastAsia="仿宋_GB2312" w:cs="仿宋_GB2312"/>
          <w:i w:val="0"/>
          <w:caps w:val="0"/>
          <w:color w:val="auto"/>
          <w:spacing w:val="0"/>
          <w:sz w:val="32"/>
          <w:szCs w:val="32"/>
          <w:u w:val="none"/>
          <w:shd w:val="clear" w:color="auto" w:fill="auto"/>
          <w:lang w:eastAsia="zh-CN"/>
        </w:rPr>
        <w:t>对产权人</w:t>
      </w:r>
      <w:r>
        <w:rPr>
          <w:rFonts w:hint="eastAsia" w:ascii="仿宋_GB2312" w:hAnsi="仿宋_GB2312" w:eastAsia="仿宋_GB2312" w:cs="仿宋_GB2312"/>
          <w:i w:val="0"/>
          <w:caps w:val="0"/>
          <w:color w:val="auto"/>
          <w:spacing w:val="0"/>
          <w:sz w:val="32"/>
          <w:szCs w:val="32"/>
          <w:u w:val="none"/>
          <w:shd w:val="clear" w:color="auto" w:fill="auto"/>
        </w:rPr>
        <w:t>实行货币补偿</w:t>
      </w:r>
      <w:r>
        <w:rPr>
          <w:rFonts w:hint="eastAsia" w:ascii="仿宋_GB2312" w:hAnsi="仿宋_GB2312" w:eastAsia="仿宋_GB2312" w:cs="仿宋_GB2312"/>
          <w:i w:val="0"/>
          <w:caps w:val="0"/>
          <w:color w:val="auto"/>
          <w:spacing w:val="0"/>
          <w:sz w:val="32"/>
          <w:szCs w:val="32"/>
          <w:u w:val="none"/>
          <w:shd w:val="clear" w:color="auto" w:fill="auto"/>
          <w:lang w:eastAsia="zh-CN"/>
        </w:rPr>
        <w:t>。其中，</w:t>
      </w:r>
      <w:r>
        <w:rPr>
          <w:rFonts w:hint="eastAsia" w:ascii="仿宋_GB2312" w:hAnsi="仿宋_GB2312" w:eastAsia="仿宋_GB2312" w:cs="仿宋_GB2312"/>
          <w:i w:val="0"/>
          <w:caps w:val="0"/>
          <w:color w:val="auto"/>
          <w:spacing w:val="0"/>
          <w:sz w:val="32"/>
          <w:szCs w:val="32"/>
          <w:u w:val="none"/>
          <w:shd w:val="clear" w:color="auto" w:fill="auto"/>
        </w:rPr>
        <w:t>装修（承租人投入）补偿费、搬家费、停产停业损失补偿给承租人</w:t>
      </w:r>
      <w:r>
        <w:rPr>
          <w:rFonts w:hint="eastAsia" w:ascii="仿宋_GB2312" w:hAnsi="仿宋_GB2312" w:eastAsia="仿宋_GB2312" w:cs="仿宋_GB2312"/>
          <w:i w:val="0"/>
          <w:caps w:val="0"/>
          <w:color w:val="auto"/>
          <w:spacing w:val="0"/>
          <w:sz w:val="32"/>
          <w:szCs w:val="32"/>
          <w:u w:val="none"/>
          <w:shd w:val="clear" w:color="auto" w:fill="auto"/>
          <w:lang w:eastAsia="zh-CN"/>
        </w:rPr>
        <w:t>，产权人与</w:t>
      </w:r>
      <w:r>
        <w:rPr>
          <w:rFonts w:hint="eastAsia" w:ascii="仿宋_GB2312" w:hAnsi="仿宋_GB2312" w:eastAsia="仿宋_GB2312" w:cs="仿宋_GB2312"/>
          <w:i w:val="0"/>
          <w:caps w:val="0"/>
          <w:color w:val="auto"/>
          <w:spacing w:val="0"/>
          <w:sz w:val="32"/>
          <w:szCs w:val="32"/>
          <w:u w:val="none"/>
          <w:shd w:val="clear" w:color="auto" w:fill="auto"/>
        </w:rPr>
        <w:t>承租人</w:t>
      </w:r>
      <w:r>
        <w:rPr>
          <w:rFonts w:hint="eastAsia" w:ascii="仿宋_GB2312" w:hAnsi="仿宋_GB2312" w:eastAsia="仿宋_GB2312" w:cs="仿宋_GB2312"/>
          <w:i w:val="0"/>
          <w:caps w:val="0"/>
          <w:color w:val="auto"/>
          <w:spacing w:val="0"/>
          <w:sz w:val="32"/>
          <w:szCs w:val="32"/>
          <w:u w:val="none"/>
          <w:shd w:val="clear" w:color="auto" w:fill="auto"/>
          <w:lang w:eastAsia="zh-CN"/>
        </w:rPr>
        <w:t>另有约定的，从其约定。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_GB2312" w:hAnsi="仿宋_GB2312" w:eastAsia="仿宋_GB2312" w:cs="仿宋_GB2312"/>
          <w:i w:val="0"/>
          <w:caps w:val="0"/>
          <w:color w:val="auto"/>
          <w:spacing w:val="0"/>
          <w:sz w:val="32"/>
          <w:szCs w:val="32"/>
          <w:u w:val="none"/>
          <w:shd w:val="clear" w:color="auto" w:fill="auto"/>
        </w:rPr>
      </w:pPr>
      <w:r>
        <w:rPr>
          <w:rFonts w:hint="eastAsia" w:ascii="仿宋_GB2312" w:hAnsi="仿宋_GB2312" w:eastAsia="仿宋_GB2312" w:cs="仿宋_GB2312"/>
          <w:i w:val="0"/>
          <w:caps w:val="0"/>
          <w:color w:val="auto"/>
          <w:spacing w:val="0"/>
          <w:sz w:val="32"/>
          <w:szCs w:val="32"/>
          <w:u w:val="none"/>
          <w:shd w:val="clear" w:color="auto" w:fill="auto"/>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黑体" w:hAnsi="黑体" w:eastAsia="黑体" w:cs="黑体"/>
          <w:color w:val="auto"/>
          <w:kern w:val="0"/>
          <w:sz w:val="32"/>
          <w:szCs w:val="32"/>
          <w:u w:val="none"/>
          <w:shd w:val="clear" w:color="auto" w:fill="auto"/>
          <w:lang w:val="en-US" w:eastAsia="zh-CN" w:bidi="ar"/>
        </w:rPr>
      </w:pPr>
      <w:r>
        <w:rPr>
          <w:rFonts w:hint="eastAsia" w:ascii="黑体" w:hAnsi="黑体" w:eastAsia="黑体" w:cs="黑体"/>
          <w:color w:val="auto"/>
          <w:kern w:val="0"/>
          <w:sz w:val="32"/>
          <w:szCs w:val="32"/>
          <w:u w:val="none"/>
          <w:shd w:val="clear" w:color="auto" w:fill="auto"/>
          <w:lang w:val="en-US" w:eastAsia="zh-CN" w:bidi="ar"/>
        </w:rPr>
        <w:t>第六章  过渡期保障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第二十四条　</w:t>
      </w:r>
      <w:r>
        <w:rPr>
          <w:rFonts w:hint="eastAsia" w:ascii="仿宋_GB2312" w:hAnsi="仿宋_GB2312" w:eastAsia="仿宋_GB2312" w:cs="仿宋_GB2312"/>
          <w:i w:val="0"/>
          <w:caps w:val="0"/>
          <w:color w:val="auto"/>
          <w:spacing w:val="0"/>
          <w:sz w:val="32"/>
          <w:szCs w:val="32"/>
          <w:u w:val="none"/>
          <w:shd w:val="clear" w:color="auto" w:fill="auto"/>
        </w:rPr>
        <w:t>住宅房屋选择产权调换并自行过渡的，应按确认的</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建筑面积向被征收人发放过渡费。</w:t>
      </w:r>
      <w:r>
        <w:rPr>
          <w:rFonts w:hint="eastAsia" w:ascii="仿宋_GB2312" w:hAnsi="仿宋_GB2312" w:eastAsia="仿宋_GB2312" w:cs="仿宋_GB2312"/>
          <w:i w:val="0"/>
          <w:caps w:val="0"/>
          <w:color w:val="auto"/>
          <w:spacing w:val="0"/>
          <w:sz w:val="32"/>
          <w:szCs w:val="32"/>
          <w:u w:val="none"/>
          <w:shd w:val="clear" w:color="auto" w:fill="auto"/>
          <w:lang w:eastAsia="zh-CN"/>
        </w:rPr>
        <w:t>过渡费按以下</w:t>
      </w:r>
      <w:r>
        <w:rPr>
          <w:rFonts w:hint="eastAsia" w:ascii="仿宋_GB2312" w:hAnsi="仿宋_GB2312" w:eastAsia="仿宋_GB2312" w:cs="仿宋_GB2312"/>
          <w:i w:val="0"/>
          <w:caps w:val="0"/>
          <w:color w:val="auto"/>
          <w:spacing w:val="0"/>
          <w:sz w:val="32"/>
          <w:szCs w:val="32"/>
          <w:u w:val="none"/>
          <w:shd w:val="clear" w:color="auto" w:fill="auto"/>
        </w:rPr>
        <w:t>标准</w:t>
      </w:r>
      <w:r>
        <w:rPr>
          <w:rFonts w:hint="eastAsia" w:ascii="仿宋_GB2312" w:hAnsi="仿宋_GB2312" w:eastAsia="仿宋_GB2312" w:cs="仿宋_GB2312"/>
          <w:i w:val="0"/>
          <w:caps w:val="0"/>
          <w:color w:val="auto"/>
          <w:spacing w:val="0"/>
          <w:sz w:val="32"/>
          <w:szCs w:val="32"/>
          <w:u w:val="none"/>
          <w:shd w:val="clear" w:color="auto" w:fill="auto"/>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i w:val="0"/>
          <w:caps w:val="0"/>
          <w:color w:val="auto"/>
          <w:spacing w:val="0"/>
          <w:sz w:val="32"/>
          <w:szCs w:val="32"/>
          <w:u w:val="none"/>
          <w:shd w:val="clear" w:color="auto" w:fill="auto"/>
          <w:lang w:eastAsia="zh-CN"/>
        </w:rPr>
        <w:t>（一）一至二级地段为1</w:t>
      </w:r>
      <w:r>
        <w:rPr>
          <w:rFonts w:hint="eastAsia" w:ascii="仿宋_GB2312" w:hAnsi="仿宋_GB2312" w:eastAsia="仿宋_GB2312" w:cs="仿宋_GB2312"/>
          <w:i w:val="0"/>
          <w:caps w:val="0"/>
          <w:color w:val="auto"/>
          <w:spacing w:val="0"/>
          <w:sz w:val="32"/>
          <w:szCs w:val="32"/>
          <w:u w:val="none"/>
          <w:shd w:val="clear" w:color="auto" w:fill="auto"/>
          <w:lang w:val="en-US" w:eastAsia="zh-CN"/>
        </w:rPr>
        <w:t>8</w:t>
      </w:r>
      <w:r>
        <w:rPr>
          <w:rFonts w:hint="eastAsia" w:ascii="仿宋_GB2312" w:hAnsi="仿宋_GB2312" w:eastAsia="仿宋_GB2312" w:cs="仿宋_GB2312"/>
          <w:i w:val="0"/>
          <w:caps w:val="0"/>
          <w:color w:val="auto"/>
          <w:spacing w:val="0"/>
          <w:sz w:val="32"/>
          <w:szCs w:val="32"/>
          <w:u w:val="none"/>
          <w:shd w:val="clear" w:color="auto" w:fill="auto"/>
          <w:lang w:eastAsia="zh-CN"/>
        </w:rPr>
        <w:t>元/㎡·月；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i w:val="0"/>
          <w:caps w:val="0"/>
          <w:color w:val="auto"/>
          <w:spacing w:val="0"/>
          <w:sz w:val="32"/>
          <w:szCs w:val="32"/>
          <w:u w:val="none"/>
          <w:shd w:val="clear" w:color="auto" w:fill="auto"/>
          <w:lang w:eastAsia="zh-CN"/>
        </w:rPr>
        <w:t>（二）三至四级地段为1</w:t>
      </w:r>
      <w:r>
        <w:rPr>
          <w:rFonts w:hint="eastAsia" w:ascii="仿宋_GB2312" w:hAnsi="仿宋_GB2312" w:eastAsia="仿宋_GB2312" w:cs="仿宋_GB2312"/>
          <w:i w:val="0"/>
          <w:caps w:val="0"/>
          <w:color w:val="auto"/>
          <w:spacing w:val="0"/>
          <w:sz w:val="32"/>
          <w:szCs w:val="32"/>
          <w:u w:val="none"/>
          <w:shd w:val="clear" w:color="auto" w:fill="auto"/>
          <w:lang w:val="en-US" w:eastAsia="zh-CN"/>
        </w:rPr>
        <w:t>7</w:t>
      </w:r>
      <w:r>
        <w:rPr>
          <w:rFonts w:hint="eastAsia" w:ascii="仿宋_GB2312" w:hAnsi="仿宋_GB2312" w:eastAsia="仿宋_GB2312" w:cs="仿宋_GB2312"/>
          <w:i w:val="0"/>
          <w:caps w:val="0"/>
          <w:color w:val="auto"/>
          <w:spacing w:val="0"/>
          <w:sz w:val="32"/>
          <w:szCs w:val="32"/>
          <w:u w:val="none"/>
          <w:shd w:val="clear" w:color="auto" w:fill="auto"/>
          <w:lang w:eastAsia="zh-CN"/>
        </w:rPr>
        <w:t>元/㎡·月；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i w:val="0"/>
          <w:caps w:val="0"/>
          <w:color w:val="auto"/>
          <w:spacing w:val="0"/>
          <w:sz w:val="32"/>
          <w:szCs w:val="32"/>
          <w:u w:val="none"/>
          <w:shd w:val="clear" w:color="auto" w:fill="auto"/>
          <w:lang w:val="en-US" w:eastAsia="zh-CN"/>
        </w:rPr>
      </w:pPr>
      <w:r>
        <w:rPr>
          <w:rFonts w:hint="eastAsia" w:ascii="仿宋_GB2312" w:hAnsi="仿宋_GB2312" w:eastAsia="仿宋_GB2312" w:cs="仿宋_GB2312"/>
          <w:i w:val="0"/>
          <w:caps w:val="0"/>
          <w:color w:val="auto"/>
          <w:spacing w:val="0"/>
          <w:sz w:val="32"/>
          <w:szCs w:val="32"/>
          <w:u w:val="none"/>
          <w:shd w:val="clear" w:color="auto" w:fill="auto"/>
          <w:lang w:eastAsia="zh-CN"/>
        </w:rPr>
        <w:t>（三）</w:t>
      </w:r>
      <w:r>
        <w:rPr>
          <w:rFonts w:hint="eastAsia" w:ascii="仿宋" w:hAnsi="仿宋" w:eastAsia="仿宋" w:cs="仿宋"/>
          <w:color w:val="auto"/>
          <w:sz w:val="32"/>
          <w:szCs w:val="32"/>
          <w:lang w:val="en-US" w:eastAsia="zh-CN"/>
        </w:rPr>
        <w:t>五</w:t>
      </w:r>
      <w:r>
        <w:rPr>
          <w:rFonts w:hint="default" w:ascii="仿宋" w:hAnsi="仿宋" w:eastAsia="仿宋" w:cs="仿宋"/>
          <w:color w:val="auto"/>
          <w:sz w:val="32"/>
          <w:szCs w:val="32"/>
          <w:lang w:val="en-US" w:eastAsia="zh-CN"/>
        </w:rPr>
        <w:t>级地段为</w:t>
      </w:r>
      <w:r>
        <w:rPr>
          <w:rFonts w:hint="default" w:ascii="仿宋_GB2312" w:hAnsi="仿宋_GB2312" w:eastAsia="仿宋_GB2312" w:cs="仿宋_GB2312"/>
          <w:i w:val="0"/>
          <w:caps w:val="0"/>
          <w:color w:val="auto"/>
          <w:spacing w:val="0"/>
          <w:sz w:val="32"/>
          <w:szCs w:val="32"/>
          <w:u w:val="none"/>
          <w:shd w:val="clear" w:color="auto" w:fill="auto"/>
          <w:lang w:val="en-US" w:eastAsia="zh-CN"/>
        </w:rPr>
        <w:t>1</w:t>
      </w:r>
      <w:r>
        <w:rPr>
          <w:rFonts w:hint="eastAsia" w:ascii="仿宋_GB2312" w:hAnsi="仿宋_GB2312" w:eastAsia="仿宋_GB2312" w:cs="仿宋_GB2312"/>
          <w:i w:val="0"/>
          <w:caps w:val="0"/>
          <w:color w:val="auto"/>
          <w:spacing w:val="0"/>
          <w:sz w:val="32"/>
          <w:szCs w:val="32"/>
          <w:u w:val="none"/>
          <w:shd w:val="clear" w:color="auto" w:fill="auto"/>
          <w:lang w:val="en-US" w:eastAsia="zh-CN"/>
        </w:rPr>
        <w:t>6</w:t>
      </w:r>
      <w:r>
        <w:rPr>
          <w:rFonts w:hint="default" w:ascii="仿宋_GB2312" w:hAnsi="仿宋_GB2312" w:eastAsia="仿宋_GB2312" w:cs="仿宋_GB2312"/>
          <w:i w:val="0"/>
          <w:caps w:val="0"/>
          <w:color w:val="auto"/>
          <w:spacing w:val="0"/>
          <w:sz w:val="32"/>
          <w:szCs w:val="32"/>
          <w:u w:val="none"/>
          <w:shd w:val="clear" w:color="auto" w:fill="auto"/>
          <w:lang w:val="en-US" w:eastAsia="zh-CN"/>
        </w:rPr>
        <w:t>元/㎡·月</w:t>
      </w:r>
      <w:r>
        <w:rPr>
          <w:rFonts w:hint="eastAsia" w:ascii="仿宋_GB2312" w:hAnsi="仿宋_GB2312" w:eastAsia="仿宋_GB2312" w:cs="仿宋_GB2312"/>
          <w:i w:val="0"/>
          <w:caps w:val="0"/>
          <w:color w:val="auto"/>
          <w:spacing w:val="0"/>
          <w:sz w:val="32"/>
          <w:szCs w:val="32"/>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shd w:val="clear" w:color="auto" w:fill="auto"/>
          <w:lang w:eastAsia="zh-CN"/>
        </w:rPr>
      </w:pPr>
      <w:r>
        <w:rPr>
          <w:rFonts w:hint="eastAsia" w:ascii="仿宋_GB2312" w:hAnsi="仿宋_GB2312" w:eastAsia="仿宋_GB2312" w:cs="仿宋_GB2312"/>
          <w:b w:val="0"/>
          <w:bCs w:val="0"/>
          <w:color w:val="auto"/>
          <w:sz w:val="32"/>
          <w:szCs w:val="32"/>
          <w:u w:val="none"/>
          <w:shd w:val="clear" w:color="auto" w:fill="auto"/>
          <w:lang w:eastAsia="zh-CN"/>
        </w:rPr>
        <w:t>住宅用地地段划分依照</w:t>
      </w:r>
      <w:r>
        <w:rPr>
          <w:rFonts w:hint="eastAsia" w:ascii="仿宋_GB2312" w:hAnsi="仿宋_GB2312" w:eastAsia="仿宋_GB2312" w:cs="仿宋_GB2312"/>
          <w:color w:val="auto"/>
          <w:kern w:val="2"/>
          <w:sz w:val="32"/>
          <w:szCs w:val="32"/>
          <w:u w:val="none"/>
          <w:shd w:val="clear" w:color="auto" w:fill="auto"/>
          <w:lang w:val="en-US" w:eastAsia="zh-CN" w:bidi="ar-SA"/>
        </w:rPr>
        <w:t>三明市区城镇土地级别与基准地价的有关规定确定。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7"/>
        <w:jc w:val="both"/>
        <w:textAlignment w:val="auto"/>
        <w:rPr>
          <w:rFonts w:hint="eastAsia" w:ascii="仿宋_GB2312" w:hAnsi="仿宋_GB2312" w:eastAsia="仿宋_GB2312" w:cs="仿宋_GB2312"/>
          <w:b w:val="0"/>
          <w:bCs w:val="0"/>
          <w:color w:val="auto"/>
          <w:sz w:val="32"/>
          <w:szCs w:val="32"/>
          <w:u w:val="none"/>
          <w:shd w:val="clear" w:color="auto" w:fill="auto"/>
          <w:lang w:val="en-US" w:eastAsia="zh-CN"/>
        </w:rPr>
      </w:pPr>
      <w:r>
        <w:rPr>
          <w:rFonts w:hint="eastAsia" w:ascii="仿宋_GB2312" w:hAnsi="仿宋_GB2312" w:eastAsia="仿宋_GB2312" w:cs="仿宋_GB2312"/>
          <w:b/>
          <w:bCs/>
          <w:color w:val="auto"/>
          <w:sz w:val="32"/>
          <w:szCs w:val="32"/>
          <w:u w:val="none"/>
          <w:shd w:val="clear" w:color="auto" w:fill="auto"/>
          <w:lang w:val="en-US" w:eastAsia="zh-CN"/>
        </w:rPr>
        <w:t>第二十五条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b w:val="0"/>
          <w:bCs w:val="0"/>
          <w:color w:val="auto"/>
          <w:sz w:val="32"/>
          <w:szCs w:val="32"/>
          <w:u w:val="none"/>
          <w:shd w:val="clear" w:color="auto" w:fill="auto"/>
          <w:lang w:val="en-US" w:eastAsia="zh-CN"/>
        </w:rPr>
        <w:t>被征收房屋为住宅的，过渡费的发放期限以被征收人的实际过渡时间为准，即从被征收人按照房屋征收部门的书面搬迁通知并腾房交房之日起至安置房交付之日起止。选择期房安置的，过渡期限一般不超过36个月，不足1个月的按足月计算。</w:t>
      </w:r>
      <w:r>
        <w:rPr>
          <w:rFonts w:hint="eastAsia" w:ascii="仿宋_GB2312" w:hAnsi="仿宋_GB2312" w:eastAsia="仿宋_GB2312" w:cs="仿宋_GB2312"/>
          <w:i w:val="0"/>
          <w:caps w:val="0"/>
          <w:color w:val="auto"/>
          <w:spacing w:val="0"/>
          <w:sz w:val="32"/>
          <w:szCs w:val="32"/>
          <w:u w:val="none"/>
          <w:shd w:val="clear" w:color="auto" w:fill="auto"/>
        </w:rPr>
        <w:t>选择货币补偿和现房安置的</w:t>
      </w:r>
      <w:r>
        <w:rPr>
          <w:rFonts w:hint="eastAsia" w:ascii="仿宋_GB2312" w:hAnsi="仿宋_GB2312" w:eastAsia="仿宋_GB2312" w:cs="仿宋_GB2312"/>
          <w:i w:val="0"/>
          <w:caps w:val="0"/>
          <w:color w:val="auto"/>
          <w:spacing w:val="0"/>
          <w:sz w:val="32"/>
          <w:szCs w:val="32"/>
          <w:u w:val="none"/>
          <w:shd w:val="clear" w:color="auto" w:fill="auto"/>
          <w:lang w:eastAsia="zh-CN"/>
        </w:rPr>
        <w:t>，过渡期限按</w:t>
      </w:r>
      <w:r>
        <w:rPr>
          <w:rFonts w:hint="eastAsia" w:ascii="仿宋_GB2312" w:hAnsi="仿宋_GB2312" w:eastAsia="仿宋_GB2312" w:cs="仿宋_GB2312"/>
          <w:i w:val="0"/>
          <w:caps w:val="0"/>
          <w:color w:val="auto"/>
          <w:spacing w:val="0"/>
          <w:sz w:val="32"/>
          <w:szCs w:val="32"/>
          <w:u w:val="none"/>
          <w:shd w:val="clear" w:color="auto" w:fill="auto"/>
        </w:rPr>
        <w:t>6个月</w:t>
      </w:r>
      <w:r>
        <w:rPr>
          <w:rFonts w:hint="eastAsia" w:ascii="仿宋_GB2312" w:hAnsi="仿宋_GB2312" w:eastAsia="仿宋_GB2312" w:cs="仿宋_GB2312"/>
          <w:i w:val="0"/>
          <w:caps w:val="0"/>
          <w:color w:val="auto"/>
          <w:spacing w:val="0"/>
          <w:sz w:val="32"/>
          <w:szCs w:val="32"/>
          <w:u w:val="none"/>
          <w:shd w:val="clear" w:color="auto" w:fill="auto"/>
          <w:lang w:eastAsia="zh-CN"/>
        </w:rPr>
        <w:t>计算</w:t>
      </w:r>
      <w:r>
        <w:rPr>
          <w:rFonts w:hint="eastAsia" w:ascii="仿宋_GB2312" w:hAnsi="仿宋_GB2312" w:eastAsia="仿宋_GB2312" w:cs="仿宋_GB2312"/>
          <w:i w:val="0"/>
          <w:caps w:val="0"/>
          <w:color w:val="auto"/>
          <w:spacing w:val="0"/>
          <w:sz w:val="32"/>
          <w:szCs w:val="32"/>
          <w:u w:val="none"/>
          <w:shd w:val="clear" w:color="auto" w:fill="auto"/>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52"/>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b/>
          <w:bCs/>
          <w:color w:val="auto"/>
          <w:sz w:val="32"/>
          <w:szCs w:val="32"/>
          <w:u w:val="none"/>
          <w:shd w:val="clear" w:color="auto" w:fill="auto"/>
          <w:lang w:val="en-US" w:eastAsia="zh-CN"/>
        </w:rPr>
        <w:t>第二十六条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i w:val="0"/>
          <w:caps w:val="0"/>
          <w:color w:val="auto"/>
          <w:spacing w:val="0"/>
          <w:sz w:val="32"/>
          <w:szCs w:val="32"/>
          <w:u w:val="none"/>
          <w:shd w:val="clear" w:color="auto" w:fill="auto"/>
        </w:rPr>
        <w:t>安置房超过过渡期限交付给被征收人的视为逾期，自逾期之日起，对自行过渡的被征收人双倍发放过渡费，对使用</w:t>
      </w:r>
      <w:r>
        <w:rPr>
          <w:rFonts w:hint="eastAsia" w:ascii="仿宋_GB2312" w:hAnsi="仿宋_GB2312" w:eastAsia="仿宋_GB2312" w:cs="仿宋_GB2312"/>
          <w:i w:val="0"/>
          <w:caps w:val="0"/>
          <w:color w:val="auto"/>
          <w:spacing w:val="0"/>
          <w:sz w:val="32"/>
          <w:szCs w:val="32"/>
          <w:u w:val="none"/>
          <w:shd w:val="clear" w:color="auto" w:fill="auto"/>
          <w:lang w:eastAsia="zh-CN"/>
        </w:rPr>
        <w:t>房屋征收部门提供</w:t>
      </w:r>
      <w:r>
        <w:rPr>
          <w:rFonts w:hint="eastAsia" w:ascii="仿宋_GB2312" w:hAnsi="仿宋_GB2312" w:eastAsia="仿宋_GB2312" w:cs="仿宋_GB2312"/>
          <w:i w:val="0"/>
          <w:caps w:val="0"/>
          <w:color w:val="auto"/>
          <w:spacing w:val="0"/>
          <w:sz w:val="32"/>
          <w:szCs w:val="32"/>
          <w:u w:val="none"/>
          <w:shd w:val="clear" w:color="auto" w:fill="auto"/>
        </w:rPr>
        <w:t>周转房的被征收人按正常标准发放过渡费</w:t>
      </w:r>
      <w:r>
        <w:rPr>
          <w:rFonts w:hint="eastAsia" w:ascii="仿宋_GB2312" w:hAnsi="仿宋_GB2312" w:eastAsia="仿宋_GB2312" w:cs="仿宋_GB2312"/>
          <w:i w:val="0"/>
          <w:caps w:val="0"/>
          <w:color w:val="auto"/>
          <w:spacing w:val="0"/>
          <w:sz w:val="32"/>
          <w:szCs w:val="32"/>
          <w:u w:val="none"/>
          <w:shd w:val="clear" w:color="auto" w:fill="auto"/>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52"/>
        <w:jc w:val="both"/>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i w:val="0"/>
          <w:caps w:val="0"/>
          <w:color w:val="auto"/>
          <w:spacing w:val="0"/>
          <w:sz w:val="32"/>
          <w:szCs w:val="32"/>
          <w:u w:val="none"/>
          <w:shd w:val="clear" w:color="auto" w:fill="auto"/>
          <w:lang w:eastAsia="zh-CN"/>
        </w:rPr>
        <w:t>安置房经验收</w:t>
      </w:r>
      <w:r>
        <w:rPr>
          <w:rFonts w:hint="eastAsia" w:ascii="仿宋_GB2312" w:hAnsi="仿宋_GB2312" w:eastAsia="仿宋_GB2312" w:cs="仿宋_GB2312"/>
          <w:color w:val="auto"/>
          <w:kern w:val="2"/>
          <w:sz w:val="32"/>
          <w:szCs w:val="32"/>
          <w:u w:val="none"/>
          <w:shd w:val="clear" w:color="auto" w:fill="auto"/>
          <w:lang w:val="en-US" w:eastAsia="zh-CN" w:bidi="ar-SA"/>
        </w:rPr>
        <w:t>符合国家和本省的房屋设计标准，水、电等配套设施齐全，经竣工验收合格后，即</w:t>
      </w:r>
      <w:r>
        <w:rPr>
          <w:rFonts w:hint="eastAsia" w:ascii="仿宋_GB2312" w:hAnsi="仿宋_GB2312" w:eastAsia="仿宋_GB2312" w:cs="仿宋_GB2312"/>
          <w:i w:val="0"/>
          <w:caps w:val="0"/>
          <w:color w:val="auto"/>
          <w:spacing w:val="0"/>
          <w:sz w:val="32"/>
          <w:szCs w:val="32"/>
          <w:u w:val="none"/>
          <w:shd w:val="clear" w:color="auto" w:fill="auto"/>
        </w:rPr>
        <w:t>可回迁安置，被征收人拒绝回迁的，不再发放过渡费。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第二十七条　</w:t>
      </w:r>
      <w:r>
        <w:rPr>
          <w:rFonts w:hint="eastAsia" w:ascii="仿宋_GB2312" w:hAnsi="仿宋_GB2312" w:eastAsia="仿宋_GB2312" w:cs="仿宋_GB2312"/>
          <w:i w:val="0"/>
          <w:caps w:val="0"/>
          <w:color w:val="auto"/>
          <w:spacing w:val="0"/>
          <w:sz w:val="32"/>
          <w:szCs w:val="32"/>
          <w:u w:val="none"/>
          <w:shd w:val="clear" w:color="auto" w:fill="auto"/>
        </w:rPr>
        <w:t>因征收</w:t>
      </w:r>
      <w:r>
        <w:rPr>
          <w:rFonts w:hint="eastAsia" w:ascii="仿宋_GB2312" w:hAnsi="仿宋_GB2312" w:eastAsia="仿宋_GB2312" w:cs="仿宋_GB2312"/>
          <w:i w:val="0"/>
          <w:caps w:val="0"/>
          <w:color w:val="auto"/>
          <w:spacing w:val="0"/>
          <w:sz w:val="32"/>
          <w:szCs w:val="32"/>
          <w:u w:val="none"/>
          <w:shd w:val="clear" w:color="auto" w:fill="auto"/>
          <w:lang w:eastAsia="zh-CN"/>
        </w:rPr>
        <w:t>商业、办公等</w:t>
      </w:r>
      <w:r>
        <w:rPr>
          <w:rFonts w:hint="eastAsia" w:ascii="仿宋_GB2312" w:hAnsi="仿宋_GB2312" w:eastAsia="仿宋_GB2312" w:cs="仿宋_GB2312"/>
          <w:i w:val="0"/>
          <w:caps w:val="0"/>
          <w:color w:val="auto"/>
          <w:spacing w:val="0"/>
          <w:sz w:val="32"/>
          <w:szCs w:val="32"/>
          <w:u w:val="none"/>
          <w:shd w:val="clear" w:color="auto" w:fill="auto"/>
        </w:rPr>
        <w:t>非住宅房屋造成停产停业损失的补助标准，</w:t>
      </w:r>
      <w:r>
        <w:rPr>
          <w:rFonts w:hint="eastAsia" w:ascii="仿宋_GB2312" w:hAnsi="仿宋_GB2312" w:eastAsia="仿宋_GB2312" w:cs="仿宋_GB2312"/>
          <w:i w:val="0"/>
          <w:caps w:val="0"/>
          <w:color w:val="auto"/>
          <w:spacing w:val="0"/>
          <w:sz w:val="32"/>
          <w:szCs w:val="32"/>
          <w:u w:val="none"/>
          <w:shd w:val="clear" w:color="auto" w:fill="auto"/>
          <w:lang w:eastAsia="zh-CN"/>
        </w:rPr>
        <w:t>原则上按《福建省实施〈国有土地上房屋征收与补偿条例〉办法》执行。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i w:val="0"/>
          <w:caps w:val="0"/>
          <w:color w:val="auto"/>
          <w:spacing w:val="0"/>
          <w:sz w:val="32"/>
          <w:szCs w:val="32"/>
          <w:u w:val="none"/>
          <w:shd w:val="clear" w:color="auto" w:fill="auto"/>
        </w:rPr>
        <w:t>生产经营者无法提供所得税证明的，经营性店面可按确认的</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店面建筑面积给予</w:t>
      </w:r>
      <w:r>
        <w:rPr>
          <w:rFonts w:hint="eastAsia" w:ascii="仿宋_GB2312" w:hAnsi="仿宋_GB2312" w:eastAsia="仿宋_GB2312" w:cs="仿宋_GB2312"/>
          <w:i w:val="0"/>
          <w:caps w:val="0"/>
          <w:color w:val="auto"/>
          <w:spacing w:val="0"/>
          <w:sz w:val="32"/>
          <w:szCs w:val="32"/>
          <w:u w:val="none"/>
          <w:shd w:val="clear" w:color="auto" w:fill="auto"/>
          <w:lang w:val="en-US" w:eastAsia="zh-CN"/>
        </w:rPr>
        <w:t>50～120</w:t>
      </w:r>
      <w:r>
        <w:rPr>
          <w:rFonts w:hint="eastAsia" w:ascii="仿宋_GB2312" w:hAnsi="仿宋_GB2312" w:eastAsia="仿宋_GB2312" w:cs="仿宋_GB2312"/>
          <w:i w:val="0"/>
          <w:caps w:val="0"/>
          <w:color w:val="auto"/>
          <w:spacing w:val="0"/>
          <w:sz w:val="32"/>
          <w:szCs w:val="32"/>
          <w:u w:val="none"/>
          <w:shd w:val="clear" w:color="auto" w:fill="auto"/>
        </w:rPr>
        <w:t>元/平方米·月的停产停业损失补助</w:t>
      </w:r>
      <w:r>
        <w:rPr>
          <w:rFonts w:hint="eastAsia" w:ascii="仿宋_GB2312" w:hAnsi="仿宋_GB2312" w:eastAsia="仿宋_GB2312" w:cs="仿宋_GB2312"/>
          <w:i w:val="0"/>
          <w:caps w:val="0"/>
          <w:color w:val="auto"/>
          <w:spacing w:val="0"/>
          <w:sz w:val="32"/>
          <w:szCs w:val="32"/>
          <w:u w:val="none"/>
          <w:shd w:val="clear" w:color="auto" w:fill="auto"/>
          <w:lang w:eastAsia="zh-CN"/>
        </w:rPr>
        <w:t>（一至二级地段不超过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120</w:t>
      </w:r>
      <w:r>
        <w:rPr>
          <w:rFonts w:hint="eastAsia" w:ascii="仿宋_GB2312" w:hAnsi="仿宋_GB2312" w:eastAsia="仿宋_GB2312" w:cs="仿宋_GB2312"/>
          <w:i w:val="0"/>
          <w:caps w:val="0"/>
          <w:color w:val="auto"/>
          <w:spacing w:val="0"/>
          <w:sz w:val="32"/>
          <w:szCs w:val="32"/>
          <w:u w:val="none"/>
          <w:shd w:val="clear" w:color="auto" w:fill="auto"/>
        </w:rPr>
        <w:t>元/平方米·月</w:t>
      </w:r>
      <w:r>
        <w:rPr>
          <w:rFonts w:hint="eastAsia" w:ascii="仿宋_GB2312" w:hAnsi="仿宋_GB2312" w:eastAsia="仿宋_GB2312" w:cs="仿宋_GB2312"/>
          <w:i w:val="0"/>
          <w:caps w:val="0"/>
          <w:color w:val="auto"/>
          <w:spacing w:val="0"/>
          <w:sz w:val="32"/>
          <w:szCs w:val="32"/>
          <w:u w:val="none"/>
          <w:shd w:val="clear" w:color="auto" w:fill="auto"/>
          <w:lang w:eastAsia="zh-CN"/>
        </w:rPr>
        <w:t>，三至四级地段不超过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90</w:t>
      </w:r>
      <w:r>
        <w:rPr>
          <w:rFonts w:hint="eastAsia" w:ascii="仿宋_GB2312" w:hAnsi="仿宋_GB2312" w:eastAsia="仿宋_GB2312" w:cs="仿宋_GB2312"/>
          <w:i w:val="0"/>
          <w:caps w:val="0"/>
          <w:color w:val="auto"/>
          <w:spacing w:val="0"/>
          <w:sz w:val="32"/>
          <w:szCs w:val="32"/>
          <w:u w:val="none"/>
          <w:shd w:val="clear" w:color="auto" w:fill="auto"/>
        </w:rPr>
        <w:t>元/平方米·月</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lang w:val="en-US" w:eastAsia="zh-CN"/>
        </w:rPr>
        <w:t>五级地段</w:t>
      </w:r>
      <w:r>
        <w:rPr>
          <w:rFonts w:hint="eastAsia" w:ascii="仿宋_GB2312" w:hAnsi="仿宋_GB2312" w:eastAsia="仿宋_GB2312" w:cs="仿宋_GB2312"/>
          <w:i w:val="0"/>
          <w:caps w:val="0"/>
          <w:color w:val="auto"/>
          <w:spacing w:val="0"/>
          <w:sz w:val="32"/>
          <w:szCs w:val="32"/>
          <w:u w:val="none"/>
          <w:shd w:val="clear" w:color="auto" w:fill="auto"/>
          <w:lang w:eastAsia="zh-CN"/>
        </w:rPr>
        <w:t>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50元/㎡·月</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，其他非住宅房屋可按确认的</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建筑面积给予</w:t>
      </w:r>
      <w:r>
        <w:rPr>
          <w:rFonts w:hint="eastAsia" w:ascii="仿宋_GB2312" w:hAnsi="仿宋_GB2312" w:eastAsia="仿宋_GB2312" w:cs="仿宋_GB2312"/>
          <w:i w:val="0"/>
          <w:caps w:val="0"/>
          <w:color w:val="auto"/>
          <w:spacing w:val="0"/>
          <w:sz w:val="32"/>
          <w:szCs w:val="32"/>
          <w:u w:val="none"/>
          <w:shd w:val="clear" w:color="auto" w:fill="auto"/>
          <w:lang w:val="en-US" w:eastAsia="zh-CN"/>
        </w:rPr>
        <w:t>30～60</w:t>
      </w:r>
      <w:r>
        <w:rPr>
          <w:rFonts w:hint="eastAsia" w:ascii="仿宋_GB2312" w:hAnsi="仿宋_GB2312" w:eastAsia="仿宋_GB2312" w:cs="仿宋_GB2312"/>
          <w:i w:val="0"/>
          <w:caps w:val="0"/>
          <w:color w:val="auto"/>
          <w:spacing w:val="0"/>
          <w:sz w:val="32"/>
          <w:szCs w:val="32"/>
          <w:u w:val="none"/>
          <w:shd w:val="clear" w:color="auto" w:fill="auto"/>
        </w:rPr>
        <w:t>元/平方米·月的停产停业损失补助</w:t>
      </w:r>
      <w:r>
        <w:rPr>
          <w:rFonts w:hint="eastAsia" w:ascii="仿宋_GB2312" w:hAnsi="仿宋_GB2312" w:eastAsia="仿宋_GB2312" w:cs="仿宋_GB2312"/>
          <w:i w:val="0"/>
          <w:caps w:val="0"/>
          <w:color w:val="auto"/>
          <w:spacing w:val="0"/>
          <w:sz w:val="32"/>
          <w:szCs w:val="32"/>
          <w:u w:val="none"/>
          <w:shd w:val="clear" w:color="auto" w:fill="auto"/>
          <w:lang w:eastAsia="zh-CN"/>
        </w:rPr>
        <w:t>（一至二级地段不超过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60</w:t>
      </w:r>
      <w:r>
        <w:rPr>
          <w:rFonts w:hint="eastAsia" w:ascii="仿宋_GB2312" w:hAnsi="仿宋_GB2312" w:eastAsia="仿宋_GB2312" w:cs="仿宋_GB2312"/>
          <w:i w:val="0"/>
          <w:caps w:val="0"/>
          <w:color w:val="auto"/>
          <w:spacing w:val="0"/>
          <w:sz w:val="32"/>
          <w:szCs w:val="32"/>
          <w:u w:val="none"/>
          <w:shd w:val="clear" w:color="auto" w:fill="auto"/>
        </w:rPr>
        <w:t>元/平方米·月</w:t>
      </w:r>
      <w:r>
        <w:rPr>
          <w:rFonts w:hint="eastAsia" w:ascii="仿宋_GB2312" w:hAnsi="仿宋_GB2312" w:eastAsia="仿宋_GB2312" w:cs="仿宋_GB2312"/>
          <w:i w:val="0"/>
          <w:caps w:val="0"/>
          <w:color w:val="auto"/>
          <w:spacing w:val="0"/>
          <w:sz w:val="32"/>
          <w:szCs w:val="32"/>
          <w:u w:val="none"/>
          <w:shd w:val="clear" w:color="auto" w:fill="auto"/>
          <w:lang w:eastAsia="zh-CN"/>
        </w:rPr>
        <w:t>，三至四级地段不超过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45</w:t>
      </w:r>
      <w:r>
        <w:rPr>
          <w:rFonts w:hint="eastAsia" w:ascii="仿宋_GB2312" w:hAnsi="仿宋_GB2312" w:eastAsia="仿宋_GB2312" w:cs="仿宋_GB2312"/>
          <w:i w:val="0"/>
          <w:caps w:val="0"/>
          <w:color w:val="auto"/>
          <w:spacing w:val="0"/>
          <w:sz w:val="32"/>
          <w:szCs w:val="32"/>
          <w:u w:val="none"/>
          <w:shd w:val="clear" w:color="auto" w:fill="auto"/>
        </w:rPr>
        <w:t>元/平方米·月</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lang w:val="en-US" w:eastAsia="zh-CN"/>
        </w:rPr>
        <w:t>五级地段</w:t>
      </w:r>
      <w:r>
        <w:rPr>
          <w:rFonts w:hint="eastAsia" w:ascii="仿宋_GB2312" w:hAnsi="仿宋_GB2312" w:eastAsia="仿宋_GB2312" w:cs="仿宋_GB2312"/>
          <w:i w:val="0"/>
          <w:caps w:val="0"/>
          <w:color w:val="auto"/>
          <w:spacing w:val="0"/>
          <w:sz w:val="32"/>
          <w:szCs w:val="32"/>
          <w:u w:val="none"/>
          <w:shd w:val="clear" w:color="auto" w:fill="auto"/>
          <w:lang w:eastAsia="zh-CN"/>
        </w:rPr>
        <w:t>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30元/㎡·月</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w:t>
      </w:r>
      <w:r>
        <w:rPr>
          <w:rFonts w:hint="eastAsia" w:ascii="仿宋_GB2312" w:hAnsi="仿宋_GB2312" w:eastAsia="仿宋_GB2312" w:cs="仿宋_GB2312"/>
          <w:i w:val="0"/>
          <w:caps w:val="0"/>
          <w:color w:val="auto"/>
          <w:spacing w:val="0"/>
          <w:sz w:val="32"/>
          <w:szCs w:val="32"/>
          <w:u w:val="none"/>
          <w:shd w:val="clear" w:color="auto" w:fill="auto"/>
          <w:lang w:eastAsia="zh-CN"/>
        </w:rPr>
        <w:t>土地级别地段划分依照</w:t>
      </w:r>
      <w:r>
        <w:rPr>
          <w:rFonts w:hint="eastAsia" w:ascii="仿宋_GB2312" w:hAnsi="仿宋_GB2312" w:eastAsia="仿宋_GB2312" w:cs="仿宋_GB2312"/>
          <w:i w:val="0"/>
          <w:caps w:val="0"/>
          <w:color w:val="auto"/>
          <w:spacing w:val="0"/>
          <w:sz w:val="32"/>
          <w:szCs w:val="32"/>
          <w:u w:val="none"/>
          <w:shd w:val="clear" w:color="auto" w:fill="auto"/>
          <w:lang w:val="en-US" w:eastAsia="zh-CN"/>
        </w:rPr>
        <w:t>三明市区城镇土地级别与基准地价的有关规定确定。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i w:val="0"/>
          <w:caps w:val="0"/>
          <w:color w:val="auto"/>
          <w:spacing w:val="0"/>
          <w:sz w:val="32"/>
          <w:szCs w:val="32"/>
          <w:u w:val="none"/>
          <w:shd w:val="clear" w:color="auto" w:fill="auto"/>
          <w:lang w:val="en-US" w:eastAsia="zh-CN"/>
        </w:rPr>
        <w:t>实行产权调换的，停产停业损失补助期限按照实际停产停业期限计算；实行货币补偿的,停产停业损失补助期限按照6个月计算。征收商业、办公等非住宅房屋的</w:t>
      </w:r>
      <w:r>
        <w:rPr>
          <w:rFonts w:hint="eastAsia" w:ascii="仿宋_GB2312" w:hAnsi="仿宋_GB2312" w:eastAsia="仿宋_GB2312" w:cs="仿宋_GB2312"/>
          <w:i w:val="0"/>
          <w:caps w:val="0"/>
          <w:color w:val="auto"/>
          <w:spacing w:val="0"/>
          <w:sz w:val="32"/>
          <w:szCs w:val="32"/>
          <w:u w:val="none"/>
          <w:shd w:val="clear" w:color="auto" w:fill="auto"/>
          <w:lang w:eastAsia="zh-CN"/>
        </w:rPr>
        <w:t>，不再另行发放过渡费。</w:t>
      </w:r>
      <w:r>
        <w:rPr>
          <w:rFonts w:hint="eastAsia" w:ascii="仿宋_GB2312" w:hAnsi="仿宋_GB2312" w:eastAsia="仿宋_GB2312" w:cs="仿宋_GB2312"/>
          <w:i w:val="0"/>
          <w:caps w:val="0"/>
          <w:color w:val="auto"/>
          <w:spacing w:val="0"/>
          <w:sz w:val="32"/>
          <w:szCs w:val="32"/>
          <w:u w:val="none"/>
          <w:shd w:val="clear" w:color="auto" w:fill="auto"/>
          <w:lang w:val="en-US" w:eastAsia="zh-CN"/>
        </w:rPr>
        <w:t>被征收人不同意按上述标准计算</w:t>
      </w:r>
      <w:r>
        <w:rPr>
          <w:rFonts w:hint="eastAsia" w:ascii="仿宋_GB2312" w:hAnsi="仿宋_GB2312" w:eastAsia="仿宋_GB2312" w:cs="仿宋_GB2312"/>
          <w:i w:val="0"/>
          <w:caps w:val="0"/>
          <w:color w:val="auto"/>
          <w:spacing w:val="0"/>
          <w:sz w:val="32"/>
          <w:szCs w:val="32"/>
          <w:u w:val="none"/>
          <w:shd w:val="clear" w:color="auto" w:fill="auto"/>
        </w:rPr>
        <w:t>停产停业损失补助</w:t>
      </w:r>
      <w:r>
        <w:rPr>
          <w:rFonts w:hint="eastAsia" w:ascii="仿宋_GB2312" w:hAnsi="仿宋_GB2312" w:eastAsia="仿宋_GB2312" w:cs="仿宋_GB2312"/>
          <w:i w:val="0"/>
          <w:caps w:val="0"/>
          <w:color w:val="auto"/>
          <w:spacing w:val="0"/>
          <w:sz w:val="32"/>
          <w:szCs w:val="32"/>
          <w:u w:val="none"/>
          <w:shd w:val="clear" w:color="auto" w:fill="auto"/>
          <w:lang w:eastAsia="zh-CN"/>
        </w:rPr>
        <w:t>的</w:t>
      </w:r>
      <w:r>
        <w:rPr>
          <w:rFonts w:hint="eastAsia" w:ascii="仿宋_GB2312" w:hAnsi="仿宋_GB2312" w:eastAsia="仿宋_GB2312" w:cs="仿宋_GB2312"/>
          <w:i w:val="0"/>
          <w:caps w:val="0"/>
          <w:color w:val="auto"/>
          <w:spacing w:val="0"/>
          <w:sz w:val="32"/>
          <w:szCs w:val="32"/>
          <w:u w:val="none"/>
          <w:shd w:val="clear" w:color="auto" w:fill="auto"/>
          <w:lang w:val="en-US" w:eastAsia="zh-CN"/>
        </w:rPr>
        <w:t>，可采用评估方式确定，评估费用由被征收人承担。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_GB2312" w:hAnsi="仿宋_GB2312" w:eastAsia="仿宋_GB2312" w:cs="仿宋_GB2312"/>
          <w:i w:val="0"/>
          <w:caps w:val="0"/>
          <w:color w:val="auto"/>
          <w:spacing w:val="0"/>
          <w:sz w:val="32"/>
          <w:szCs w:val="32"/>
          <w:u w:val="none"/>
          <w:shd w:val="clear" w:color="auto" w:fil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黑体" w:hAnsi="黑体" w:eastAsia="黑体" w:cs="黑体"/>
          <w:color w:val="auto"/>
          <w:kern w:val="0"/>
          <w:sz w:val="32"/>
          <w:szCs w:val="32"/>
          <w:u w:val="none"/>
          <w:shd w:val="clear" w:color="auto" w:fill="auto"/>
          <w:lang w:val="en-US" w:eastAsia="zh-CN" w:bidi="ar"/>
        </w:rPr>
      </w:pPr>
      <w:r>
        <w:rPr>
          <w:rFonts w:hint="eastAsia" w:ascii="黑体" w:hAnsi="黑体" w:eastAsia="黑体" w:cs="黑体"/>
          <w:color w:val="auto"/>
          <w:kern w:val="0"/>
          <w:sz w:val="32"/>
          <w:szCs w:val="32"/>
          <w:u w:val="none"/>
          <w:shd w:val="clear" w:color="auto" w:fill="auto"/>
          <w:lang w:val="en-US" w:eastAsia="zh-CN" w:bidi="ar"/>
        </w:rPr>
        <w:t>第七章 其他奖励补助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31"/>
        <w:jc w:val="both"/>
        <w:textAlignment w:val="auto"/>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第二十八条　</w:t>
      </w:r>
      <w:r>
        <w:rPr>
          <w:rFonts w:hint="eastAsia" w:ascii="仿宋_GB2312" w:hAnsi="仿宋_GB2312" w:eastAsia="仿宋_GB2312" w:cs="仿宋_GB2312"/>
          <w:i w:val="0"/>
          <w:caps w:val="0"/>
          <w:color w:val="auto"/>
          <w:spacing w:val="0"/>
          <w:sz w:val="32"/>
          <w:szCs w:val="32"/>
          <w:u w:val="none"/>
          <w:shd w:val="clear" w:color="auto" w:fill="auto"/>
        </w:rPr>
        <w:t>住宅房屋被征收人在签约期限内签约并搬迁交房的，确认的</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建筑面积小于等于60平方米的，每户给予不超过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2</w:t>
      </w:r>
      <w:r>
        <w:rPr>
          <w:rFonts w:hint="eastAsia" w:ascii="仿宋_GB2312" w:hAnsi="仿宋_GB2312" w:eastAsia="仿宋_GB2312" w:cs="仿宋_GB2312"/>
          <w:i w:val="0"/>
          <w:caps w:val="0"/>
          <w:color w:val="auto"/>
          <w:spacing w:val="0"/>
          <w:sz w:val="32"/>
          <w:szCs w:val="32"/>
          <w:u w:val="none"/>
          <w:shd w:val="clear" w:color="auto" w:fill="auto"/>
        </w:rPr>
        <w:t>万元</w:t>
      </w:r>
      <w:r>
        <w:rPr>
          <w:rFonts w:hint="eastAsia" w:ascii="仿宋_GB2312" w:hAnsi="仿宋_GB2312" w:eastAsia="仿宋_GB2312" w:cs="仿宋_GB2312"/>
          <w:i w:val="0"/>
          <w:caps w:val="0"/>
          <w:color w:val="auto"/>
          <w:spacing w:val="0"/>
          <w:sz w:val="32"/>
          <w:szCs w:val="32"/>
          <w:u w:val="none"/>
          <w:shd w:val="clear" w:color="auto" w:fill="auto"/>
          <w:lang w:eastAsia="zh-CN"/>
        </w:rPr>
        <w:t>按时</w:t>
      </w:r>
      <w:r>
        <w:rPr>
          <w:rFonts w:hint="eastAsia" w:ascii="仿宋_GB2312" w:hAnsi="仿宋_GB2312" w:eastAsia="仿宋_GB2312" w:cs="仿宋_GB2312"/>
          <w:i w:val="0"/>
          <w:caps w:val="0"/>
          <w:color w:val="auto"/>
          <w:spacing w:val="0"/>
          <w:sz w:val="32"/>
          <w:szCs w:val="32"/>
          <w:u w:val="none"/>
          <w:shd w:val="clear" w:color="auto" w:fill="auto"/>
        </w:rPr>
        <w:t>搬迁奖励；确认的</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建筑面积大于60平方米、小于等于90平方米的，每户给予不超过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3</w:t>
      </w:r>
      <w:r>
        <w:rPr>
          <w:rFonts w:hint="eastAsia" w:ascii="仿宋_GB2312" w:hAnsi="仿宋_GB2312" w:eastAsia="仿宋_GB2312" w:cs="仿宋_GB2312"/>
          <w:i w:val="0"/>
          <w:caps w:val="0"/>
          <w:color w:val="auto"/>
          <w:spacing w:val="0"/>
          <w:sz w:val="32"/>
          <w:szCs w:val="32"/>
          <w:u w:val="none"/>
          <w:shd w:val="clear" w:color="auto" w:fill="auto"/>
        </w:rPr>
        <w:t>万元</w:t>
      </w:r>
      <w:r>
        <w:rPr>
          <w:rFonts w:hint="eastAsia" w:ascii="仿宋_GB2312" w:hAnsi="仿宋_GB2312" w:eastAsia="仿宋_GB2312" w:cs="仿宋_GB2312"/>
          <w:i w:val="0"/>
          <w:caps w:val="0"/>
          <w:color w:val="auto"/>
          <w:spacing w:val="0"/>
          <w:sz w:val="32"/>
          <w:szCs w:val="32"/>
          <w:u w:val="none"/>
          <w:shd w:val="clear" w:color="auto" w:fill="auto"/>
          <w:lang w:eastAsia="zh-CN"/>
        </w:rPr>
        <w:t>按时</w:t>
      </w:r>
      <w:r>
        <w:rPr>
          <w:rFonts w:hint="eastAsia" w:ascii="仿宋_GB2312" w:hAnsi="仿宋_GB2312" w:eastAsia="仿宋_GB2312" w:cs="仿宋_GB2312"/>
          <w:i w:val="0"/>
          <w:caps w:val="0"/>
          <w:color w:val="auto"/>
          <w:spacing w:val="0"/>
          <w:sz w:val="32"/>
          <w:szCs w:val="32"/>
          <w:u w:val="none"/>
          <w:shd w:val="clear" w:color="auto" w:fill="auto"/>
        </w:rPr>
        <w:t>搬迁奖励；确认的</w:t>
      </w:r>
      <w:r>
        <w:rPr>
          <w:rFonts w:hint="eastAsia" w:ascii="仿宋_GB2312" w:hAnsi="仿宋_GB2312" w:eastAsia="仿宋_GB2312" w:cs="仿宋_GB2312"/>
          <w:i w:val="0"/>
          <w:caps w:val="0"/>
          <w:color w:val="auto"/>
          <w:spacing w:val="0"/>
          <w:sz w:val="32"/>
          <w:szCs w:val="32"/>
          <w:u w:val="none"/>
          <w:shd w:val="clear" w:color="auto" w:fill="auto"/>
          <w:lang w:eastAsia="zh-CN"/>
        </w:rPr>
        <w:t>有效</w:t>
      </w:r>
      <w:r>
        <w:rPr>
          <w:rFonts w:hint="eastAsia" w:ascii="仿宋_GB2312" w:hAnsi="仿宋_GB2312" w:eastAsia="仿宋_GB2312" w:cs="仿宋_GB2312"/>
          <w:i w:val="0"/>
          <w:caps w:val="0"/>
          <w:color w:val="auto"/>
          <w:spacing w:val="0"/>
          <w:sz w:val="32"/>
          <w:szCs w:val="32"/>
          <w:u w:val="none"/>
          <w:shd w:val="clear" w:color="auto" w:fill="auto"/>
        </w:rPr>
        <w:t>建筑面积大于90平方米的，每户给予不超过</w:t>
      </w:r>
      <w:r>
        <w:rPr>
          <w:rFonts w:hint="eastAsia" w:ascii="仿宋_GB2312" w:hAnsi="仿宋_GB2312" w:eastAsia="仿宋_GB2312" w:cs="仿宋_GB2312"/>
          <w:i w:val="0"/>
          <w:caps w:val="0"/>
          <w:color w:val="auto"/>
          <w:spacing w:val="0"/>
          <w:sz w:val="32"/>
          <w:szCs w:val="32"/>
          <w:u w:val="none"/>
          <w:shd w:val="clear" w:color="auto" w:fill="auto"/>
          <w:lang w:val="en-US" w:eastAsia="zh-CN"/>
        </w:rPr>
        <w:t>4</w:t>
      </w:r>
      <w:r>
        <w:rPr>
          <w:rFonts w:hint="eastAsia" w:ascii="仿宋_GB2312" w:hAnsi="仿宋_GB2312" w:eastAsia="仿宋_GB2312" w:cs="仿宋_GB2312"/>
          <w:i w:val="0"/>
          <w:caps w:val="0"/>
          <w:color w:val="auto"/>
          <w:spacing w:val="0"/>
          <w:sz w:val="32"/>
          <w:szCs w:val="32"/>
          <w:u w:val="none"/>
          <w:shd w:val="clear" w:color="auto" w:fill="auto"/>
        </w:rPr>
        <w:t>万元</w:t>
      </w:r>
      <w:r>
        <w:rPr>
          <w:rFonts w:hint="eastAsia" w:ascii="仿宋_GB2312" w:hAnsi="仿宋_GB2312" w:eastAsia="仿宋_GB2312" w:cs="仿宋_GB2312"/>
          <w:i w:val="0"/>
          <w:caps w:val="0"/>
          <w:color w:val="auto"/>
          <w:spacing w:val="0"/>
          <w:sz w:val="32"/>
          <w:szCs w:val="32"/>
          <w:u w:val="none"/>
          <w:shd w:val="clear" w:color="auto" w:fill="auto"/>
          <w:lang w:eastAsia="zh-CN"/>
        </w:rPr>
        <w:t>按时</w:t>
      </w:r>
      <w:r>
        <w:rPr>
          <w:rFonts w:hint="eastAsia" w:ascii="仿宋_GB2312" w:hAnsi="仿宋_GB2312" w:eastAsia="仿宋_GB2312" w:cs="仿宋_GB2312"/>
          <w:i w:val="0"/>
          <w:caps w:val="0"/>
          <w:color w:val="auto"/>
          <w:spacing w:val="0"/>
          <w:sz w:val="32"/>
          <w:szCs w:val="32"/>
          <w:u w:val="none"/>
          <w:shd w:val="clear" w:color="auto" w:fill="auto"/>
        </w:rPr>
        <w:t>搬迁奖励。同一幢房屋分户补偿的，按一户计算</w:t>
      </w:r>
      <w:r>
        <w:rPr>
          <w:rFonts w:hint="eastAsia" w:ascii="仿宋_GB2312" w:hAnsi="仿宋_GB2312" w:eastAsia="仿宋_GB2312" w:cs="仿宋_GB2312"/>
          <w:i w:val="0"/>
          <w:caps w:val="0"/>
          <w:color w:val="auto"/>
          <w:spacing w:val="0"/>
          <w:sz w:val="32"/>
          <w:szCs w:val="32"/>
          <w:u w:val="none"/>
          <w:shd w:val="clear" w:color="auto" w:fill="auto"/>
          <w:lang w:eastAsia="zh-CN"/>
        </w:rPr>
        <w:t>按时</w:t>
      </w:r>
      <w:r>
        <w:rPr>
          <w:rFonts w:hint="eastAsia" w:ascii="仿宋_GB2312" w:hAnsi="仿宋_GB2312" w:eastAsia="仿宋_GB2312" w:cs="仿宋_GB2312"/>
          <w:i w:val="0"/>
          <w:caps w:val="0"/>
          <w:color w:val="auto"/>
          <w:spacing w:val="0"/>
          <w:sz w:val="32"/>
          <w:szCs w:val="32"/>
          <w:u w:val="none"/>
          <w:shd w:val="clear" w:color="auto" w:fill="auto"/>
        </w:rPr>
        <w:t>搬迁奖励。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第二十九条　</w:t>
      </w:r>
      <w:r>
        <w:rPr>
          <w:rFonts w:hint="eastAsia" w:ascii="仿宋_GB2312" w:hAnsi="仿宋_GB2312" w:eastAsia="仿宋_GB2312" w:cs="仿宋_GB2312"/>
          <w:color w:val="auto"/>
          <w:sz w:val="32"/>
          <w:szCs w:val="32"/>
          <w:u w:val="none"/>
          <w:shd w:val="clear" w:color="auto" w:fill="auto"/>
        </w:rPr>
        <w:t>搬家费按被征收房屋</w:t>
      </w:r>
      <w:r>
        <w:rPr>
          <w:rFonts w:hint="eastAsia" w:ascii="仿宋_GB2312" w:hAnsi="仿宋_GB2312" w:eastAsia="仿宋_GB2312" w:cs="仿宋_GB2312"/>
          <w:i w:val="0"/>
          <w:caps w:val="0"/>
          <w:color w:val="auto"/>
          <w:spacing w:val="0"/>
          <w:sz w:val="32"/>
          <w:szCs w:val="32"/>
          <w:u w:val="none"/>
          <w:shd w:val="clear" w:color="auto" w:fill="auto"/>
        </w:rPr>
        <w:t>确</w:t>
      </w:r>
      <w:r>
        <w:rPr>
          <w:rFonts w:hint="eastAsia" w:ascii="仿宋_GB2312" w:hAnsi="仿宋_GB2312" w:eastAsia="仿宋_GB2312" w:cs="仿宋_GB2312"/>
          <w:i w:val="0"/>
          <w:caps w:val="0"/>
          <w:color w:val="auto"/>
          <w:spacing w:val="0"/>
          <w:sz w:val="32"/>
          <w:szCs w:val="32"/>
          <w:u w:val="none"/>
          <w:shd w:val="clear" w:color="auto" w:fill="auto"/>
          <w:lang w:eastAsia="zh-CN"/>
        </w:rPr>
        <w:t>认的有效建筑</w:t>
      </w:r>
      <w:r>
        <w:rPr>
          <w:rFonts w:hint="eastAsia" w:ascii="仿宋_GB2312" w:hAnsi="仿宋_GB2312" w:eastAsia="仿宋_GB2312" w:cs="仿宋_GB2312"/>
          <w:i w:val="0"/>
          <w:caps w:val="0"/>
          <w:color w:val="auto"/>
          <w:spacing w:val="0"/>
          <w:sz w:val="32"/>
          <w:szCs w:val="32"/>
          <w:u w:val="none"/>
          <w:shd w:val="clear" w:color="auto" w:fill="auto"/>
        </w:rPr>
        <w:t>面积</w:t>
      </w:r>
      <w:r>
        <w:rPr>
          <w:rFonts w:hint="eastAsia" w:ascii="仿宋_GB2312" w:hAnsi="仿宋_GB2312" w:eastAsia="仿宋_GB2312" w:cs="仿宋_GB2312"/>
          <w:i w:val="0"/>
          <w:caps w:val="0"/>
          <w:color w:val="auto"/>
          <w:spacing w:val="0"/>
          <w:sz w:val="32"/>
          <w:szCs w:val="32"/>
          <w:u w:val="none"/>
          <w:shd w:val="clear" w:color="auto" w:fill="auto"/>
          <w:lang w:eastAsia="zh-CN"/>
        </w:rPr>
        <w:t>为基数</w:t>
      </w:r>
      <w:r>
        <w:rPr>
          <w:rFonts w:hint="eastAsia" w:ascii="仿宋_GB2312" w:hAnsi="仿宋_GB2312" w:eastAsia="仿宋_GB2312" w:cs="仿宋_GB2312"/>
          <w:color w:val="auto"/>
          <w:sz w:val="32"/>
          <w:szCs w:val="32"/>
          <w:u w:val="none"/>
          <w:shd w:val="clear" w:color="auto" w:fill="auto"/>
        </w:rPr>
        <w:t>,</w:t>
      </w:r>
      <w:r>
        <w:rPr>
          <w:rFonts w:hint="eastAsia" w:ascii="仿宋_GB2312" w:hAnsi="仿宋_GB2312" w:eastAsia="仿宋_GB2312" w:cs="仿宋_GB2312"/>
          <w:color w:val="auto"/>
          <w:sz w:val="32"/>
          <w:szCs w:val="32"/>
          <w:u w:val="none"/>
          <w:shd w:val="clear" w:color="auto" w:fill="auto"/>
          <w:lang w:eastAsia="zh-CN"/>
        </w:rPr>
        <w:t>住宅房屋</w:t>
      </w:r>
      <w:r>
        <w:rPr>
          <w:rFonts w:hint="eastAsia" w:ascii="仿宋_GB2312" w:hAnsi="仿宋_GB2312" w:eastAsia="仿宋_GB2312" w:cs="仿宋_GB2312"/>
          <w:color w:val="auto"/>
          <w:sz w:val="32"/>
          <w:szCs w:val="32"/>
          <w:u w:val="none"/>
          <w:shd w:val="clear" w:color="auto" w:fill="auto"/>
        </w:rPr>
        <w:t>一次性发给45元/</w:t>
      </w:r>
      <w:r>
        <w:rPr>
          <w:rFonts w:hint="eastAsia" w:ascii="仿宋_GB2312" w:hAnsi="仿宋_GB2312" w:eastAsia="仿宋_GB2312" w:cs="仿宋_GB2312"/>
          <w:color w:val="auto"/>
          <w:sz w:val="32"/>
          <w:szCs w:val="32"/>
          <w:u w:val="none"/>
          <w:shd w:val="clear" w:color="auto" w:fill="auto"/>
          <w:lang w:eastAsia="zh-CN"/>
        </w:rPr>
        <w:t>㎡，</w:t>
      </w:r>
      <w:r>
        <w:rPr>
          <w:rFonts w:hint="eastAsia" w:ascii="仿宋_GB2312" w:hAnsi="仿宋_GB2312" w:eastAsia="仿宋_GB2312" w:cs="仿宋_GB2312"/>
          <w:color w:val="auto"/>
          <w:kern w:val="0"/>
          <w:sz w:val="32"/>
          <w:szCs w:val="32"/>
          <w:u w:val="none"/>
          <w:shd w:val="clear" w:color="auto" w:fill="auto"/>
          <w:lang w:val="en-US" w:eastAsia="zh-CN" w:bidi="ar"/>
        </w:rPr>
        <w:t>商业及办公用房</w:t>
      </w:r>
      <w:r>
        <w:rPr>
          <w:rFonts w:hint="eastAsia" w:ascii="仿宋_GB2312" w:hAnsi="仿宋_GB2312" w:eastAsia="仿宋_GB2312" w:cs="仿宋_GB2312"/>
          <w:color w:val="auto"/>
          <w:sz w:val="32"/>
          <w:szCs w:val="32"/>
          <w:u w:val="none"/>
          <w:shd w:val="clear" w:color="auto" w:fill="auto"/>
        </w:rPr>
        <w:t>一次性发给</w:t>
      </w:r>
      <w:r>
        <w:rPr>
          <w:rFonts w:hint="eastAsia" w:ascii="仿宋_GB2312" w:hAnsi="仿宋_GB2312" w:eastAsia="仿宋_GB2312" w:cs="仿宋_GB2312"/>
          <w:color w:val="auto"/>
          <w:sz w:val="32"/>
          <w:szCs w:val="32"/>
          <w:u w:val="none"/>
          <w:shd w:val="clear" w:color="auto" w:fill="auto"/>
          <w:lang w:val="en-US" w:eastAsia="zh-CN"/>
        </w:rPr>
        <w:t>60</w:t>
      </w:r>
      <w:r>
        <w:rPr>
          <w:rFonts w:hint="eastAsia" w:ascii="仿宋_GB2312" w:hAnsi="仿宋_GB2312" w:eastAsia="仿宋_GB2312" w:cs="仿宋_GB2312"/>
          <w:color w:val="auto"/>
          <w:sz w:val="32"/>
          <w:szCs w:val="32"/>
          <w:u w:val="none"/>
          <w:shd w:val="clear" w:color="auto" w:fill="auto"/>
        </w:rPr>
        <w:t>元/</w:t>
      </w:r>
      <w:r>
        <w:rPr>
          <w:rFonts w:hint="eastAsia" w:ascii="仿宋_GB2312" w:hAnsi="仿宋_GB2312" w:eastAsia="仿宋_GB2312" w:cs="仿宋_GB2312"/>
          <w:color w:val="auto"/>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i w:val="0"/>
          <w:caps w:val="0"/>
          <w:color w:val="auto"/>
          <w:spacing w:val="0"/>
          <w:sz w:val="32"/>
          <w:szCs w:val="32"/>
          <w:u w:val="none"/>
          <w:shd w:val="clear" w:color="auto" w:fill="auto"/>
        </w:rPr>
      </w:pPr>
      <w:r>
        <w:rPr>
          <w:rFonts w:hint="eastAsia" w:ascii="仿宋_GB2312" w:hAnsi="仿宋_GB2312" w:eastAsia="仿宋_GB2312" w:cs="仿宋_GB2312"/>
          <w:b/>
          <w:bCs/>
          <w:color w:val="auto"/>
          <w:kern w:val="0"/>
          <w:sz w:val="32"/>
          <w:szCs w:val="32"/>
          <w:u w:val="none"/>
          <w:shd w:val="clear" w:color="auto" w:fill="auto"/>
          <w:lang w:val="en-US" w:eastAsia="zh-CN" w:bidi="ar"/>
        </w:rPr>
        <w:t>第三十条　</w:t>
      </w:r>
      <w:r>
        <w:rPr>
          <w:rFonts w:hint="eastAsia" w:ascii="仿宋_GB2312" w:hAnsi="仿宋_GB2312" w:eastAsia="仿宋_GB2312" w:cs="仿宋_GB2312"/>
          <w:i w:val="0"/>
          <w:caps w:val="0"/>
          <w:color w:val="auto"/>
          <w:spacing w:val="0"/>
          <w:sz w:val="32"/>
          <w:szCs w:val="32"/>
          <w:u w:val="none"/>
          <w:shd w:val="clear" w:color="auto" w:fill="auto"/>
          <w:lang w:eastAsia="zh-CN"/>
        </w:rPr>
        <w:t>安置房经竣工验收合格后，</w:t>
      </w:r>
      <w:r>
        <w:rPr>
          <w:rFonts w:hint="eastAsia" w:ascii="仿宋_GB2312" w:hAnsi="仿宋_GB2312" w:eastAsia="仿宋_GB2312" w:cs="仿宋_GB2312"/>
          <w:i w:val="0"/>
          <w:caps w:val="0"/>
          <w:color w:val="auto"/>
          <w:spacing w:val="0"/>
          <w:sz w:val="32"/>
          <w:szCs w:val="32"/>
          <w:u w:val="none"/>
          <w:shd w:val="clear" w:color="auto" w:fill="auto"/>
        </w:rPr>
        <w:t>选择</w:t>
      </w:r>
      <w:r>
        <w:rPr>
          <w:rFonts w:hint="eastAsia" w:ascii="仿宋_GB2312" w:hAnsi="仿宋_GB2312" w:eastAsia="仿宋_GB2312" w:cs="仿宋_GB2312"/>
          <w:i w:val="0"/>
          <w:caps w:val="0"/>
          <w:color w:val="auto"/>
          <w:spacing w:val="0"/>
          <w:sz w:val="32"/>
          <w:szCs w:val="32"/>
          <w:u w:val="none"/>
          <w:shd w:val="clear" w:color="auto" w:fill="auto"/>
          <w:lang w:eastAsia="zh-CN"/>
        </w:rPr>
        <w:t>产权调换</w:t>
      </w:r>
      <w:r>
        <w:rPr>
          <w:rFonts w:hint="eastAsia" w:ascii="仿宋_GB2312" w:hAnsi="仿宋_GB2312" w:eastAsia="仿宋_GB2312" w:cs="仿宋_GB2312"/>
          <w:i w:val="0"/>
          <w:caps w:val="0"/>
          <w:color w:val="auto"/>
          <w:spacing w:val="0"/>
          <w:sz w:val="32"/>
          <w:szCs w:val="32"/>
          <w:u w:val="none"/>
          <w:shd w:val="clear" w:color="auto" w:fill="auto"/>
        </w:rPr>
        <w:t>的</w:t>
      </w:r>
      <w:r>
        <w:rPr>
          <w:rFonts w:hint="eastAsia" w:ascii="仿宋_GB2312" w:hAnsi="仿宋_GB2312" w:eastAsia="仿宋_GB2312" w:cs="仿宋_GB2312"/>
          <w:i w:val="0"/>
          <w:caps w:val="0"/>
          <w:color w:val="auto"/>
          <w:spacing w:val="0"/>
          <w:sz w:val="32"/>
          <w:szCs w:val="32"/>
          <w:u w:val="none"/>
          <w:shd w:val="clear" w:color="auto" w:fill="auto"/>
          <w:lang w:eastAsia="zh-CN"/>
        </w:rPr>
        <w:t>住宅房屋被征收人按照房屋征收部门通知进行选房领房的</w:t>
      </w:r>
      <w:r>
        <w:rPr>
          <w:rFonts w:hint="eastAsia" w:ascii="仿宋_GB2312" w:hAnsi="仿宋_GB2312" w:eastAsia="仿宋_GB2312" w:cs="仿宋_GB2312"/>
          <w:i w:val="0"/>
          <w:caps w:val="0"/>
          <w:color w:val="auto"/>
          <w:spacing w:val="0"/>
          <w:sz w:val="32"/>
          <w:szCs w:val="32"/>
          <w:u w:val="none"/>
          <w:shd w:val="clear" w:color="auto" w:fill="auto"/>
        </w:rPr>
        <w:t>，另给予3个月</w:t>
      </w:r>
      <w:r>
        <w:rPr>
          <w:rFonts w:hint="eastAsia" w:ascii="仿宋_GB2312" w:hAnsi="仿宋_GB2312" w:eastAsia="仿宋_GB2312" w:cs="仿宋_GB2312"/>
          <w:b w:val="0"/>
          <w:bCs w:val="0"/>
          <w:color w:val="auto"/>
          <w:kern w:val="0"/>
          <w:sz w:val="32"/>
          <w:szCs w:val="32"/>
          <w:u w:val="none"/>
          <w:shd w:val="clear" w:color="auto" w:fill="auto"/>
          <w:lang w:val="en-US" w:eastAsia="zh-CN" w:bidi="ar"/>
        </w:rPr>
        <w:t>装修期间过渡费补助</w:t>
      </w:r>
      <w:r>
        <w:rPr>
          <w:rFonts w:hint="eastAsia" w:ascii="仿宋_GB2312" w:hAnsi="仿宋_GB2312" w:eastAsia="仿宋_GB2312" w:cs="仿宋_GB2312"/>
          <w:b w:val="0"/>
          <w:bCs w:val="0"/>
          <w:i w:val="0"/>
          <w:caps w:val="0"/>
          <w:color w:val="auto"/>
          <w:spacing w:val="0"/>
          <w:sz w:val="32"/>
          <w:szCs w:val="32"/>
          <w:u w:val="none"/>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20"/>
        <w:jc w:val="both"/>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第三十一条　</w:t>
      </w:r>
      <w:r>
        <w:rPr>
          <w:rFonts w:hint="eastAsia" w:ascii="仿宋_GB2312" w:hAnsi="仿宋_GB2312" w:eastAsia="仿宋_GB2312" w:cs="仿宋_GB2312"/>
          <w:color w:val="auto"/>
          <w:kern w:val="0"/>
          <w:sz w:val="32"/>
          <w:szCs w:val="32"/>
          <w:u w:val="none"/>
          <w:shd w:val="clear" w:color="auto" w:fill="auto"/>
          <w:lang w:val="en-US" w:eastAsia="zh-CN" w:bidi="ar"/>
        </w:rPr>
        <w:t>被征收房屋室内二次装修补偿金额采用评估的方式确定。由房屋征收部门委托依法选定的房地产评估机构对被征收房屋室内二次装修进行估价，出具补偿评估报告。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b/>
          <w:bCs/>
          <w:color w:val="auto"/>
          <w:sz w:val="32"/>
          <w:szCs w:val="32"/>
          <w:u w:val="none"/>
          <w:shd w:val="clear" w:color="auto" w:fill="auto"/>
          <w:lang w:eastAsia="zh-CN"/>
        </w:rPr>
        <w:t>第三十二条</w:t>
      </w:r>
      <w:r>
        <w:rPr>
          <w:rFonts w:hint="eastAsia" w:ascii="仿宋_GB2312" w:hAnsi="仿宋_GB2312" w:eastAsia="仿宋_GB2312" w:cs="仿宋_GB2312"/>
          <w:b/>
          <w:bCs/>
          <w:color w:val="auto"/>
          <w:kern w:val="0"/>
          <w:sz w:val="32"/>
          <w:szCs w:val="32"/>
          <w:u w:val="none"/>
          <w:shd w:val="clear" w:color="auto" w:fill="auto"/>
          <w:lang w:val="en-US" w:eastAsia="zh-CN" w:bidi="ar"/>
        </w:rPr>
        <w:t>　</w:t>
      </w:r>
      <w:r>
        <w:rPr>
          <w:rFonts w:hint="eastAsia" w:ascii="仿宋_GB2312" w:hAnsi="仿宋_GB2312" w:eastAsia="仿宋_GB2312" w:cs="仿宋_GB2312"/>
          <w:color w:val="auto"/>
          <w:sz w:val="32"/>
          <w:szCs w:val="32"/>
          <w:u w:val="none"/>
          <w:shd w:val="clear" w:color="auto" w:fill="auto"/>
          <w:lang w:val="en-US" w:eastAsia="zh-CN"/>
        </w:rPr>
        <w:t>被征收人选择货币补偿用以重新购置房屋,并且购房成交价格不超过货币补偿金额的,对新购房屋免征契税;购房成交价格超过货币补偿金额的,对差价部分按规定征收契税。被征收人选择房屋产权调换，并且不缴纳房屋产权调换差价的,对产权调换房屋免征契税;缴纳房屋产权调换差价的,对差价部分按规定征收契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b/>
          <w:bCs/>
          <w:color w:val="auto"/>
          <w:kern w:val="0"/>
          <w:sz w:val="32"/>
          <w:szCs w:val="32"/>
          <w:u w:val="none"/>
          <w:shd w:val="clear" w:color="auto" w:fill="auto"/>
          <w:lang w:val="en-US" w:eastAsia="zh-CN" w:bidi="ar"/>
        </w:rPr>
        <w:t>第三十三条　</w:t>
      </w:r>
      <w:r>
        <w:rPr>
          <w:rFonts w:hint="eastAsia" w:ascii="仿宋_GB2312" w:hAnsi="仿宋_GB2312" w:eastAsia="仿宋_GB2312" w:cs="仿宋_GB2312"/>
          <w:i w:val="0"/>
          <w:caps w:val="0"/>
          <w:color w:val="auto"/>
          <w:spacing w:val="0"/>
          <w:sz w:val="32"/>
          <w:szCs w:val="32"/>
          <w:u w:val="none"/>
          <w:shd w:val="clear" w:color="auto" w:fill="auto"/>
        </w:rPr>
        <w:t>被征收人</w:t>
      </w:r>
      <w:r>
        <w:rPr>
          <w:rFonts w:hint="eastAsia" w:ascii="仿宋_GB2312" w:hAnsi="仿宋_GB2312" w:eastAsia="仿宋_GB2312" w:cs="仿宋_GB2312"/>
          <w:i w:val="0"/>
          <w:caps w:val="0"/>
          <w:color w:val="auto"/>
          <w:spacing w:val="0"/>
          <w:sz w:val="32"/>
          <w:szCs w:val="32"/>
          <w:u w:val="none"/>
          <w:shd w:val="clear" w:color="auto" w:fill="auto"/>
          <w:lang w:eastAsia="zh-CN"/>
        </w:rPr>
        <w:t>经民政部门、残联认定</w:t>
      </w:r>
      <w:r>
        <w:rPr>
          <w:rFonts w:hint="eastAsia" w:ascii="仿宋_GB2312" w:hAnsi="仿宋_GB2312" w:eastAsia="仿宋_GB2312" w:cs="仿宋_GB2312"/>
          <w:i w:val="0"/>
          <w:caps w:val="0"/>
          <w:color w:val="auto"/>
          <w:spacing w:val="0"/>
          <w:sz w:val="32"/>
          <w:szCs w:val="32"/>
          <w:u w:val="none"/>
          <w:shd w:val="clear" w:color="auto" w:fill="auto"/>
        </w:rPr>
        <w:t>为五保户、低保户、孤寡老人</w:t>
      </w:r>
      <w:r>
        <w:rPr>
          <w:rFonts w:hint="eastAsia" w:ascii="仿宋_GB2312" w:hAnsi="仿宋_GB2312" w:eastAsia="仿宋_GB2312" w:cs="仿宋_GB2312"/>
          <w:i w:val="0"/>
          <w:caps w:val="0"/>
          <w:color w:val="auto"/>
          <w:spacing w:val="0"/>
          <w:sz w:val="32"/>
          <w:szCs w:val="32"/>
          <w:u w:val="none"/>
          <w:shd w:val="clear" w:color="auto" w:fill="auto"/>
          <w:lang w:eastAsia="zh-CN"/>
        </w:rPr>
        <w:t>和重度残疾人</w:t>
      </w:r>
      <w:r>
        <w:rPr>
          <w:rFonts w:hint="eastAsia" w:ascii="仿宋_GB2312" w:hAnsi="仿宋_GB2312" w:eastAsia="仿宋_GB2312" w:cs="仿宋_GB2312"/>
          <w:i w:val="0"/>
          <w:caps w:val="0"/>
          <w:color w:val="auto"/>
          <w:spacing w:val="0"/>
          <w:sz w:val="32"/>
          <w:szCs w:val="32"/>
          <w:u w:val="none"/>
          <w:shd w:val="clear" w:color="auto" w:fill="auto"/>
        </w:rPr>
        <w:t>的，给予每户</w:t>
      </w:r>
      <w:r>
        <w:rPr>
          <w:rFonts w:hint="eastAsia" w:ascii="仿宋_GB2312" w:hAnsi="仿宋_GB2312" w:eastAsia="仿宋_GB2312" w:cs="仿宋_GB2312"/>
          <w:i w:val="0"/>
          <w:caps w:val="0"/>
          <w:color w:val="auto"/>
          <w:spacing w:val="0"/>
          <w:sz w:val="32"/>
          <w:szCs w:val="32"/>
          <w:u w:val="none"/>
          <w:shd w:val="clear" w:color="auto" w:fill="auto"/>
          <w:lang w:val="en-US" w:eastAsia="zh-CN"/>
        </w:rPr>
        <w:t>3</w:t>
      </w:r>
      <w:r>
        <w:rPr>
          <w:rFonts w:hint="eastAsia" w:ascii="仿宋_GB2312" w:hAnsi="仿宋_GB2312" w:eastAsia="仿宋_GB2312" w:cs="仿宋_GB2312"/>
          <w:i w:val="0"/>
          <w:caps w:val="0"/>
          <w:color w:val="auto"/>
          <w:spacing w:val="0"/>
          <w:sz w:val="32"/>
          <w:szCs w:val="32"/>
          <w:u w:val="none"/>
          <w:shd w:val="clear" w:color="auto" w:fill="auto"/>
        </w:rPr>
        <w:t>万元</w:t>
      </w:r>
      <w:r>
        <w:rPr>
          <w:rFonts w:hint="eastAsia" w:ascii="仿宋_GB2312" w:hAnsi="仿宋_GB2312" w:eastAsia="仿宋_GB2312" w:cs="仿宋_GB2312"/>
          <w:i w:val="0"/>
          <w:caps w:val="0"/>
          <w:color w:val="auto"/>
          <w:spacing w:val="0"/>
          <w:sz w:val="32"/>
          <w:szCs w:val="32"/>
          <w:u w:val="none"/>
          <w:shd w:val="clear" w:color="auto" w:fill="auto"/>
          <w:lang w:eastAsia="zh-CN"/>
        </w:rPr>
        <w:t>困难</w:t>
      </w:r>
      <w:r>
        <w:rPr>
          <w:rFonts w:hint="eastAsia" w:ascii="仿宋_GB2312" w:hAnsi="仿宋_GB2312" w:eastAsia="仿宋_GB2312" w:cs="仿宋_GB2312"/>
          <w:i w:val="0"/>
          <w:caps w:val="0"/>
          <w:color w:val="auto"/>
          <w:spacing w:val="0"/>
          <w:sz w:val="32"/>
          <w:szCs w:val="32"/>
          <w:u w:val="none"/>
          <w:shd w:val="clear" w:color="auto" w:fill="auto"/>
        </w:rPr>
        <w:t>补助。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20"/>
        <w:jc w:val="both"/>
        <w:textAlignment w:val="auto"/>
        <w:rPr>
          <w:rFonts w:hint="eastAsia" w:ascii="仿宋_GB2312" w:hAnsi="仿宋_GB2312" w:eastAsia="仿宋_GB2312" w:cs="仿宋_GB2312"/>
          <w:i w:val="0"/>
          <w:caps w:val="0"/>
          <w:color w:val="auto"/>
          <w:spacing w:val="0"/>
          <w:sz w:val="32"/>
          <w:szCs w:val="32"/>
          <w:u w:val="none"/>
          <w:shd w:val="clear" w:color="auto" w:fil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jc w:val="center"/>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黑体" w:hAnsi="黑体" w:eastAsia="黑体" w:cs="黑体"/>
          <w:color w:val="auto"/>
          <w:kern w:val="0"/>
          <w:sz w:val="32"/>
          <w:szCs w:val="32"/>
          <w:u w:val="none"/>
          <w:shd w:val="clear" w:color="auto" w:fill="auto"/>
          <w:lang w:val="en-US" w:eastAsia="zh-CN" w:bidi="ar"/>
        </w:rPr>
        <w:t>第八章　附则</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8" w:firstLineChars="0"/>
        <w:jc w:val="both"/>
        <w:textAlignment w:val="auto"/>
        <w:outlineLvl w:val="9"/>
        <w:rPr>
          <w:rFonts w:hint="eastAsia" w:ascii="仿宋_GB2312" w:hAnsi="仿宋_GB2312" w:eastAsia="仿宋_GB2312" w:cs="仿宋_GB2312"/>
          <w:b/>
          <w:bCs/>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第三十四条　</w:t>
      </w:r>
      <w:r>
        <w:rPr>
          <w:rFonts w:hint="eastAsia" w:ascii="仿宋_GB2312" w:hAnsi="仿宋_GB2312" w:eastAsia="仿宋_GB2312" w:cs="仿宋_GB2312"/>
          <w:color w:val="auto"/>
          <w:kern w:val="0"/>
          <w:sz w:val="32"/>
          <w:szCs w:val="32"/>
          <w:u w:val="none"/>
          <w:shd w:val="clear" w:color="auto" w:fill="auto"/>
          <w:lang w:val="en-US" w:eastAsia="zh-CN" w:bidi="ar"/>
        </w:rPr>
        <w:t>为满足被征收人对产权调换房屋的多样化需求，积极拓宽房屋征收补偿安置渠道，保障被征收人合法权益，经市政府研究同意后，住宅房屋征收项目可以采用房票安置。房票安置政策另行制定。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b/>
          <w:bCs/>
          <w:color w:val="auto"/>
          <w:kern w:val="0"/>
          <w:sz w:val="32"/>
          <w:szCs w:val="32"/>
          <w:u w:val="none"/>
          <w:shd w:val="clear" w:color="auto" w:fill="auto"/>
          <w:lang w:val="en-US" w:eastAsia="zh-CN" w:bidi="ar"/>
        </w:rPr>
        <w:t>第三十五条　</w:t>
      </w:r>
      <w:r>
        <w:rPr>
          <w:rFonts w:hint="eastAsia" w:ascii="仿宋_GB2312" w:hAnsi="仿宋_GB2312" w:eastAsia="仿宋_GB2312" w:cs="仿宋_GB2312"/>
          <w:color w:val="auto"/>
          <w:kern w:val="0"/>
          <w:sz w:val="32"/>
          <w:szCs w:val="32"/>
          <w:u w:val="none"/>
          <w:shd w:val="clear" w:color="auto" w:fill="auto"/>
          <w:lang w:val="en-US" w:eastAsia="zh-CN" w:bidi="ar"/>
        </w:rPr>
        <w:t>本细则由三明市住房和城乡建设局、三明市自然资源局负责解释，今后与国家规定不一致的，从其规定。</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8" w:firstLineChars="0"/>
        <w:jc w:val="both"/>
        <w:textAlignment w:val="auto"/>
        <w:outlineLvl w:val="9"/>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仿宋_GB2312" w:hAnsi="仿宋_GB2312" w:eastAsia="仿宋_GB2312" w:cs="仿宋_GB2312"/>
          <w:b/>
          <w:bCs/>
          <w:color w:val="auto"/>
          <w:kern w:val="0"/>
          <w:sz w:val="32"/>
          <w:szCs w:val="32"/>
          <w:u w:val="none"/>
          <w:shd w:val="clear" w:color="auto" w:fill="auto"/>
          <w:lang w:val="en-US" w:eastAsia="zh-CN" w:bidi="ar"/>
        </w:rPr>
        <w:t>第三十六条　</w:t>
      </w:r>
      <w:r>
        <w:rPr>
          <w:rFonts w:hint="eastAsia" w:ascii="仿宋_GB2312" w:hAnsi="仿宋_GB2312" w:eastAsia="仿宋_GB2312" w:cs="仿宋_GB2312"/>
          <w:color w:val="auto"/>
          <w:kern w:val="0"/>
          <w:sz w:val="32"/>
          <w:szCs w:val="32"/>
          <w:u w:val="none"/>
          <w:shd w:val="clear" w:color="auto" w:fill="auto"/>
          <w:lang w:val="en-US" w:eastAsia="zh-CN" w:bidi="ar"/>
        </w:rPr>
        <w:t>本细则自公布之日起施行，《三明市区国有土地上房屋征收与补偿实施意见（试行）》（明政文〔2011〕97号）、《三明市人民政府办公室关于印发〈三明市区国有土地上房屋征收补偿安置细则〉的通知》（明政办〔2018〕104号）、《三明市人民政府办公室关于修订&lt;三明市区国有土地上房屋征收补偿安置细则&gt;部分条款的通知》（明政办〔2022〕12号）同时废止。本细则施行前已依法取得房屋拆迁许可证或作出房屋征收决定的项目，继续沿用原有规定执行。</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jc w:val="both"/>
        <w:textAlignment w:val="auto"/>
        <w:outlineLvl w:val="9"/>
        <w:rPr>
          <w:rFonts w:hint="eastAsia" w:ascii="仿宋_GB2312" w:hAnsi="仿宋_GB2312" w:eastAsia="仿宋_GB2312" w:cs="仿宋_GB2312"/>
          <w:color w:val="auto"/>
          <w:kern w:val="0"/>
          <w:sz w:val="32"/>
          <w:szCs w:val="32"/>
          <w:u w:val="none"/>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jc w:val="both"/>
        <w:textAlignment w:val="auto"/>
        <w:outlineLvl w:val="9"/>
        <w:rPr>
          <w:rFonts w:hint="eastAsia" w:ascii="仿宋_GB2312" w:hAnsi="仿宋_GB2312" w:eastAsia="仿宋_GB2312" w:cs="仿宋_GB2312"/>
          <w:color w:val="auto"/>
          <w:kern w:val="0"/>
          <w:sz w:val="32"/>
          <w:szCs w:val="32"/>
          <w:u w:val="none"/>
          <w:shd w:val="clear" w:color="auto" w:fill="auto"/>
          <w:lang w:val="en-US" w:eastAsia="zh-CN" w:bidi="ar"/>
        </w:rPr>
      </w:pPr>
    </w:p>
    <w:sectPr>
      <w:footerReference r:id="rId3" w:type="default"/>
      <w:pgSz w:w="11906" w:h="16838"/>
      <w:pgMar w:top="930" w:right="1587" w:bottom="93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F0205"/>
    <w:rsid w:val="03F745F9"/>
    <w:rsid w:val="0B250000"/>
    <w:rsid w:val="0B7F1BD2"/>
    <w:rsid w:val="0D570137"/>
    <w:rsid w:val="0DE7B100"/>
    <w:rsid w:val="0FDD66B7"/>
    <w:rsid w:val="0FF55BC4"/>
    <w:rsid w:val="0FFFD4FC"/>
    <w:rsid w:val="10EFEFEA"/>
    <w:rsid w:val="12661257"/>
    <w:rsid w:val="14FD4469"/>
    <w:rsid w:val="15FB6A2F"/>
    <w:rsid w:val="15FFBDD3"/>
    <w:rsid w:val="17B34B1F"/>
    <w:rsid w:val="18FF89BD"/>
    <w:rsid w:val="1ABFC8C5"/>
    <w:rsid w:val="1B3758CD"/>
    <w:rsid w:val="1BEFEAB5"/>
    <w:rsid w:val="1DF6708C"/>
    <w:rsid w:val="1DFEAC1D"/>
    <w:rsid w:val="1E3FC406"/>
    <w:rsid w:val="1E77863E"/>
    <w:rsid w:val="1E9F8194"/>
    <w:rsid w:val="1EB776AC"/>
    <w:rsid w:val="1EFF9C9B"/>
    <w:rsid w:val="1FBF1FE4"/>
    <w:rsid w:val="1FDD1D64"/>
    <w:rsid w:val="1FDE2EE7"/>
    <w:rsid w:val="1FF7BE88"/>
    <w:rsid w:val="1FFCDD60"/>
    <w:rsid w:val="1FFF11D1"/>
    <w:rsid w:val="1FFF4393"/>
    <w:rsid w:val="258F353C"/>
    <w:rsid w:val="25BF6E70"/>
    <w:rsid w:val="264D6E1E"/>
    <w:rsid w:val="267F8590"/>
    <w:rsid w:val="26FDE780"/>
    <w:rsid w:val="277F0205"/>
    <w:rsid w:val="27DF4E8B"/>
    <w:rsid w:val="28EF417C"/>
    <w:rsid w:val="294E267F"/>
    <w:rsid w:val="29F047A3"/>
    <w:rsid w:val="2B7314A8"/>
    <w:rsid w:val="2BC95AFB"/>
    <w:rsid w:val="2BFECB95"/>
    <w:rsid w:val="2CB5D334"/>
    <w:rsid w:val="2DDF99D3"/>
    <w:rsid w:val="2DEF0417"/>
    <w:rsid w:val="2DF7FB32"/>
    <w:rsid w:val="2FDFC28E"/>
    <w:rsid w:val="2FE3EC44"/>
    <w:rsid w:val="2FF90E72"/>
    <w:rsid w:val="2FFD501C"/>
    <w:rsid w:val="2FFFAF95"/>
    <w:rsid w:val="315F16CD"/>
    <w:rsid w:val="31FE545C"/>
    <w:rsid w:val="332B7DF9"/>
    <w:rsid w:val="33777F0E"/>
    <w:rsid w:val="33DFBD08"/>
    <w:rsid w:val="347F1451"/>
    <w:rsid w:val="356F58DA"/>
    <w:rsid w:val="357F7B0A"/>
    <w:rsid w:val="35F30A31"/>
    <w:rsid w:val="37980A2A"/>
    <w:rsid w:val="37B3AB22"/>
    <w:rsid w:val="37BFA725"/>
    <w:rsid w:val="37F43187"/>
    <w:rsid w:val="39BB651C"/>
    <w:rsid w:val="3A7F1F54"/>
    <w:rsid w:val="3AFFC41C"/>
    <w:rsid w:val="3B9C5A65"/>
    <w:rsid w:val="3BBB138C"/>
    <w:rsid w:val="3BF95A11"/>
    <w:rsid w:val="3BFFB97F"/>
    <w:rsid w:val="3C9EFC03"/>
    <w:rsid w:val="3CFE1F29"/>
    <w:rsid w:val="3D3A59EE"/>
    <w:rsid w:val="3DD6A93A"/>
    <w:rsid w:val="3DF74100"/>
    <w:rsid w:val="3DFC3261"/>
    <w:rsid w:val="3DFDF630"/>
    <w:rsid w:val="3DFF822B"/>
    <w:rsid w:val="3E1FA3A6"/>
    <w:rsid w:val="3E2749EE"/>
    <w:rsid w:val="3E7EE8C1"/>
    <w:rsid w:val="3E7F3036"/>
    <w:rsid w:val="3EAFC976"/>
    <w:rsid w:val="3EBFB3C7"/>
    <w:rsid w:val="3EDDC737"/>
    <w:rsid w:val="3EE78B45"/>
    <w:rsid w:val="3EF6C533"/>
    <w:rsid w:val="3EFE95CA"/>
    <w:rsid w:val="3F41008C"/>
    <w:rsid w:val="3F6459B4"/>
    <w:rsid w:val="3F66F6D8"/>
    <w:rsid w:val="3F7576CB"/>
    <w:rsid w:val="3F7F0C43"/>
    <w:rsid w:val="3F7F21EE"/>
    <w:rsid w:val="3F7F93E1"/>
    <w:rsid w:val="3FB26A42"/>
    <w:rsid w:val="3FB7F500"/>
    <w:rsid w:val="3FBC000B"/>
    <w:rsid w:val="3FBF47DA"/>
    <w:rsid w:val="3FBF7202"/>
    <w:rsid w:val="3FBFADB5"/>
    <w:rsid w:val="3FDBBCE6"/>
    <w:rsid w:val="3FDDAF86"/>
    <w:rsid w:val="3FEF01F2"/>
    <w:rsid w:val="3FF37CFE"/>
    <w:rsid w:val="3FF73DDA"/>
    <w:rsid w:val="3FFF7BC8"/>
    <w:rsid w:val="3FFFA225"/>
    <w:rsid w:val="3FFFB6AB"/>
    <w:rsid w:val="3FFFFC5B"/>
    <w:rsid w:val="410D4408"/>
    <w:rsid w:val="43E5536C"/>
    <w:rsid w:val="45FEDAD5"/>
    <w:rsid w:val="494F0629"/>
    <w:rsid w:val="4B3B83F3"/>
    <w:rsid w:val="4BAF1255"/>
    <w:rsid w:val="4CC37F5E"/>
    <w:rsid w:val="4CDF3E37"/>
    <w:rsid w:val="4DBF87EB"/>
    <w:rsid w:val="4F46DF17"/>
    <w:rsid w:val="4FBF64F2"/>
    <w:rsid w:val="4FFF3AA7"/>
    <w:rsid w:val="50C97AB6"/>
    <w:rsid w:val="527F6289"/>
    <w:rsid w:val="52E85CCB"/>
    <w:rsid w:val="5365A504"/>
    <w:rsid w:val="53ACC0F9"/>
    <w:rsid w:val="53FF1C08"/>
    <w:rsid w:val="54194AD8"/>
    <w:rsid w:val="556E2077"/>
    <w:rsid w:val="57D5CB33"/>
    <w:rsid w:val="57DA0049"/>
    <w:rsid w:val="57DFFA85"/>
    <w:rsid w:val="57EE0D60"/>
    <w:rsid w:val="57FF106C"/>
    <w:rsid w:val="57FF7648"/>
    <w:rsid w:val="599A6C82"/>
    <w:rsid w:val="5A4D232C"/>
    <w:rsid w:val="5AC82606"/>
    <w:rsid w:val="5ADD07A5"/>
    <w:rsid w:val="5B09A3C1"/>
    <w:rsid w:val="5B580947"/>
    <w:rsid w:val="5BAD751B"/>
    <w:rsid w:val="5BBF11DC"/>
    <w:rsid w:val="5BFB5461"/>
    <w:rsid w:val="5BFF8A52"/>
    <w:rsid w:val="5C55B61A"/>
    <w:rsid w:val="5CFEEEE3"/>
    <w:rsid w:val="5D49C480"/>
    <w:rsid w:val="5DB9C01C"/>
    <w:rsid w:val="5DCFB8B7"/>
    <w:rsid w:val="5DD73592"/>
    <w:rsid w:val="5DFEF3A2"/>
    <w:rsid w:val="5E3FB0A1"/>
    <w:rsid w:val="5E7EBD54"/>
    <w:rsid w:val="5E7F9A91"/>
    <w:rsid w:val="5EC71DD1"/>
    <w:rsid w:val="5EEF54A9"/>
    <w:rsid w:val="5EEF59F6"/>
    <w:rsid w:val="5EF4E546"/>
    <w:rsid w:val="5EF81BE1"/>
    <w:rsid w:val="5EFA7CCD"/>
    <w:rsid w:val="5EFEAB22"/>
    <w:rsid w:val="5F38571A"/>
    <w:rsid w:val="5F3CE328"/>
    <w:rsid w:val="5F4FE82E"/>
    <w:rsid w:val="5FAF4C31"/>
    <w:rsid w:val="5FAFB4B6"/>
    <w:rsid w:val="5FBB5C5E"/>
    <w:rsid w:val="5FEE6DD1"/>
    <w:rsid w:val="5FF855FC"/>
    <w:rsid w:val="5FFD8A7A"/>
    <w:rsid w:val="5FFF3379"/>
    <w:rsid w:val="5FFF9A80"/>
    <w:rsid w:val="5FFFDDB6"/>
    <w:rsid w:val="61DC5DD4"/>
    <w:rsid w:val="62FFC2C9"/>
    <w:rsid w:val="65D7D02B"/>
    <w:rsid w:val="65FF57F0"/>
    <w:rsid w:val="6637E1EC"/>
    <w:rsid w:val="667E208F"/>
    <w:rsid w:val="671C9992"/>
    <w:rsid w:val="67432F4F"/>
    <w:rsid w:val="6761460F"/>
    <w:rsid w:val="67CB0CCC"/>
    <w:rsid w:val="67F7902A"/>
    <w:rsid w:val="67FC1697"/>
    <w:rsid w:val="67FF5627"/>
    <w:rsid w:val="67FFEAF1"/>
    <w:rsid w:val="6A7B6D64"/>
    <w:rsid w:val="6AFB92B9"/>
    <w:rsid w:val="6B6B9574"/>
    <w:rsid w:val="6BD44A50"/>
    <w:rsid w:val="6BEF478C"/>
    <w:rsid w:val="6BF94200"/>
    <w:rsid w:val="6CA06CCA"/>
    <w:rsid w:val="6CDD56C6"/>
    <w:rsid w:val="6CFB7215"/>
    <w:rsid w:val="6D5E6E6D"/>
    <w:rsid w:val="6D99049D"/>
    <w:rsid w:val="6DCF8667"/>
    <w:rsid w:val="6DDF4924"/>
    <w:rsid w:val="6DEB388E"/>
    <w:rsid w:val="6E7F770A"/>
    <w:rsid w:val="6EECE47C"/>
    <w:rsid w:val="6EFFB9F6"/>
    <w:rsid w:val="6F5F3082"/>
    <w:rsid w:val="6F7738B4"/>
    <w:rsid w:val="6F79DB9E"/>
    <w:rsid w:val="6FD222ED"/>
    <w:rsid w:val="6FF69487"/>
    <w:rsid w:val="6FFB6A0C"/>
    <w:rsid w:val="6FFB7659"/>
    <w:rsid w:val="6FFDDD78"/>
    <w:rsid w:val="6FFEA2E3"/>
    <w:rsid w:val="6FFF85F7"/>
    <w:rsid w:val="6FFF9844"/>
    <w:rsid w:val="6FFFDEEE"/>
    <w:rsid w:val="7074784E"/>
    <w:rsid w:val="70B711F3"/>
    <w:rsid w:val="71FDC4B8"/>
    <w:rsid w:val="727EF2A9"/>
    <w:rsid w:val="733B2C47"/>
    <w:rsid w:val="737F8710"/>
    <w:rsid w:val="739F5563"/>
    <w:rsid w:val="73B2DD2D"/>
    <w:rsid w:val="73B969F7"/>
    <w:rsid w:val="73D5B8CB"/>
    <w:rsid w:val="73DF0763"/>
    <w:rsid w:val="73DFA689"/>
    <w:rsid w:val="73E7933F"/>
    <w:rsid w:val="73FF453B"/>
    <w:rsid w:val="745FBB50"/>
    <w:rsid w:val="74DDA17A"/>
    <w:rsid w:val="74E75454"/>
    <w:rsid w:val="757D665C"/>
    <w:rsid w:val="757FE458"/>
    <w:rsid w:val="75DB8275"/>
    <w:rsid w:val="75ED9304"/>
    <w:rsid w:val="75EFE498"/>
    <w:rsid w:val="76B8D0AE"/>
    <w:rsid w:val="76DFBD20"/>
    <w:rsid w:val="76F7C844"/>
    <w:rsid w:val="76FE38D2"/>
    <w:rsid w:val="773FA659"/>
    <w:rsid w:val="776F04AC"/>
    <w:rsid w:val="777CBF38"/>
    <w:rsid w:val="777FA08A"/>
    <w:rsid w:val="77B7956D"/>
    <w:rsid w:val="77CFAB33"/>
    <w:rsid w:val="77E20665"/>
    <w:rsid w:val="77E64F5D"/>
    <w:rsid w:val="77EF2438"/>
    <w:rsid w:val="77EFEFFC"/>
    <w:rsid w:val="77F1231D"/>
    <w:rsid w:val="77FBB9DF"/>
    <w:rsid w:val="77FC604D"/>
    <w:rsid w:val="77FEF498"/>
    <w:rsid w:val="77FF81DE"/>
    <w:rsid w:val="77FFF9B5"/>
    <w:rsid w:val="791B8666"/>
    <w:rsid w:val="79591FFA"/>
    <w:rsid w:val="79BF3CAF"/>
    <w:rsid w:val="7A3CD52D"/>
    <w:rsid w:val="7AFF7B31"/>
    <w:rsid w:val="7B3E8D6B"/>
    <w:rsid w:val="7B6D11EF"/>
    <w:rsid w:val="7B941070"/>
    <w:rsid w:val="7B978EA5"/>
    <w:rsid w:val="7BABE75E"/>
    <w:rsid w:val="7BB7EFDD"/>
    <w:rsid w:val="7BBF17C7"/>
    <w:rsid w:val="7BBFBEDD"/>
    <w:rsid w:val="7BDE6C46"/>
    <w:rsid w:val="7BDFDC87"/>
    <w:rsid w:val="7BDFE6E0"/>
    <w:rsid w:val="7BE65F3B"/>
    <w:rsid w:val="7BEFEA8D"/>
    <w:rsid w:val="7BFBABBB"/>
    <w:rsid w:val="7BFC2AD5"/>
    <w:rsid w:val="7BFDBA11"/>
    <w:rsid w:val="7BFE1906"/>
    <w:rsid w:val="7BFF3407"/>
    <w:rsid w:val="7C1F9568"/>
    <w:rsid w:val="7CB12F8B"/>
    <w:rsid w:val="7CFBEB10"/>
    <w:rsid w:val="7CFD6B8C"/>
    <w:rsid w:val="7D6F12EA"/>
    <w:rsid w:val="7D73832C"/>
    <w:rsid w:val="7D7F5B8B"/>
    <w:rsid w:val="7D7F6059"/>
    <w:rsid w:val="7D9A98B9"/>
    <w:rsid w:val="7DCF72EC"/>
    <w:rsid w:val="7DDB3DBF"/>
    <w:rsid w:val="7DDE2C69"/>
    <w:rsid w:val="7DDF53A9"/>
    <w:rsid w:val="7DE95683"/>
    <w:rsid w:val="7DEEBF35"/>
    <w:rsid w:val="7DF403B2"/>
    <w:rsid w:val="7DFAD1EA"/>
    <w:rsid w:val="7DFD2559"/>
    <w:rsid w:val="7DFDB65F"/>
    <w:rsid w:val="7DFEC599"/>
    <w:rsid w:val="7DFF4568"/>
    <w:rsid w:val="7DFF4B73"/>
    <w:rsid w:val="7DFF6304"/>
    <w:rsid w:val="7DFF9EE0"/>
    <w:rsid w:val="7DFFF86A"/>
    <w:rsid w:val="7E6B77BE"/>
    <w:rsid w:val="7E7D3A08"/>
    <w:rsid w:val="7E7F6236"/>
    <w:rsid w:val="7E9FA635"/>
    <w:rsid w:val="7EBF1811"/>
    <w:rsid w:val="7ECD9C75"/>
    <w:rsid w:val="7ECF0143"/>
    <w:rsid w:val="7EDAF1DF"/>
    <w:rsid w:val="7EDB05AC"/>
    <w:rsid w:val="7EDF1BE2"/>
    <w:rsid w:val="7EEE816C"/>
    <w:rsid w:val="7EF3C868"/>
    <w:rsid w:val="7EF5363F"/>
    <w:rsid w:val="7EFDAE3C"/>
    <w:rsid w:val="7EFE900A"/>
    <w:rsid w:val="7EFF0E75"/>
    <w:rsid w:val="7EFF8619"/>
    <w:rsid w:val="7EFFE017"/>
    <w:rsid w:val="7F059800"/>
    <w:rsid w:val="7F2DFDD3"/>
    <w:rsid w:val="7F3CC41F"/>
    <w:rsid w:val="7F3EC32B"/>
    <w:rsid w:val="7F3F0323"/>
    <w:rsid w:val="7F3FCD9E"/>
    <w:rsid w:val="7F4F4C01"/>
    <w:rsid w:val="7F77BD26"/>
    <w:rsid w:val="7F7B9882"/>
    <w:rsid w:val="7F7BB40C"/>
    <w:rsid w:val="7F7BCF49"/>
    <w:rsid w:val="7F7C3918"/>
    <w:rsid w:val="7F7C99F6"/>
    <w:rsid w:val="7F7D3222"/>
    <w:rsid w:val="7F7D58EC"/>
    <w:rsid w:val="7F7F0D8E"/>
    <w:rsid w:val="7F7FEDA8"/>
    <w:rsid w:val="7F970EFA"/>
    <w:rsid w:val="7F9FEF9B"/>
    <w:rsid w:val="7FA7D574"/>
    <w:rsid w:val="7FAFDA0C"/>
    <w:rsid w:val="7FB9ABC9"/>
    <w:rsid w:val="7FBBD5C8"/>
    <w:rsid w:val="7FBCCA7C"/>
    <w:rsid w:val="7FDE843E"/>
    <w:rsid w:val="7FDFA0DA"/>
    <w:rsid w:val="7FE7ADEB"/>
    <w:rsid w:val="7FED6373"/>
    <w:rsid w:val="7FEE2614"/>
    <w:rsid w:val="7FEE329B"/>
    <w:rsid w:val="7FEF0672"/>
    <w:rsid w:val="7FEFE027"/>
    <w:rsid w:val="7FEFE235"/>
    <w:rsid w:val="7FF2E0F7"/>
    <w:rsid w:val="7FF5489F"/>
    <w:rsid w:val="7FF66A6F"/>
    <w:rsid w:val="7FF7330E"/>
    <w:rsid w:val="7FF79725"/>
    <w:rsid w:val="7FFB3FD9"/>
    <w:rsid w:val="7FFB41FD"/>
    <w:rsid w:val="7FFB430F"/>
    <w:rsid w:val="7FFCF4F6"/>
    <w:rsid w:val="7FFD6D55"/>
    <w:rsid w:val="7FFD72DF"/>
    <w:rsid w:val="7FFE8A9E"/>
    <w:rsid w:val="7FFEBD1B"/>
    <w:rsid w:val="7FFF0669"/>
    <w:rsid w:val="7FFF0F60"/>
    <w:rsid w:val="7FFF3666"/>
    <w:rsid w:val="7FFF415B"/>
    <w:rsid w:val="7FFF61F9"/>
    <w:rsid w:val="7FFFBDA6"/>
    <w:rsid w:val="7FFFC564"/>
    <w:rsid w:val="7FFFD5C2"/>
    <w:rsid w:val="81F70E61"/>
    <w:rsid w:val="87F79EE8"/>
    <w:rsid w:val="8C2E318B"/>
    <w:rsid w:val="8DDB8CFA"/>
    <w:rsid w:val="8F959078"/>
    <w:rsid w:val="8FFFE698"/>
    <w:rsid w:val="9376262D"/>
    <w:rsid w:val="9377A8DA"/>
    <w:rsid w:val="95B1C3E8"/>
    <w:rsid w:val="95FCD58C"/>
    <w:rsid w:val="95FF90B3"/>
    <w:rsid w:val="97A7E41E"/>
    <w:rsid w:val="97F7DA38"/>
    <w:rsid w:val="98FD1D46"/>
    <w:rsid w:val="9BFEF710"/>
    <w:rsid w:val="9C7F6151"/>
    <w:rsid w:val="9CE92AB1"/>
    <w:rsid w:val="9D4B5CFF"/>
    <w:rsid w:val="9D7FCA20"/>
    <w:rsid w:val="9EFC5CA9"/>
    <w:rsid w:val="9F4FF4C4"/>
    <w:rsid w:val="9F7B45AC"/>
    <w:rsid w:val="9F8935DC"/>
    <w:rsid w:val="9F971E90"/>
    <w:rsid w:val="9FF4EADA"/>
    <w:rsid w:val="9FF52C19"/>
    <w:rsid w:val="9FFF85DF"/>
    <w:rsid w:val="A7FFAC2A"/>
    <w:rsid w:val="A9CF79F7"/>
    <w:rsid w:val="A9FF78E4"/>
    <w:rsid w:val="AAEF9006"/>
    <w:rsid w:val="AAEFE177"/>
    <w:rsid w:val="AAFE8D50"/>
    <w:rsid w:val="ABFE2726"/>
    <w:rsid w:val="AD1EE387"/>
    <w:rsid w:val="ADF9A88E"/>
    <w:rsid w:val="AEB31D0A"/>
    <w:rsid w:val="AEE00054"/>
    <w:rsid w:val="AEED3965"/>
    <w:rsid w:val="AF7CF3A8"/>
    <w:rsid w:val="AFDF719F"/>
    <w:rsid w:val="AFEFAACE"/>
    <w:rsid w:val="B3E89582"/>
    <w:rsid w:val="B3F939DD"/>
    <w:rsid w:val="B4FBA92A"/>
    <w:rsid w:val="B57C28E9"/>
    <w:rsid w:val="B5FA02EA"/>
    <w:rsid w:val="B5FE6A4C"/>
    <w:rsid w:val="B5FF0496"/>
    <w:rsid w:val="B6BE113C"/>
    <w:rsid w:val="B77F8881"/>
    <w:rsid w:val="B79D611C"/>
    <w:rsid w:val="B7AB1267"/>
    <w:rsid w:val="B7BA4D7C"/>
    <w:rsid w:val="B7BD3838"/>
    <w:rsid w:val="B7FB8B4B"/>
    <w:rsid w:val="B9AD8A67"/>
    <w:rsid w:val="B9B77790"/>
    <w:rsid w:val="B9BF5607"/>
    <w:rsid w:val="BA7B23C6"/>
    <w:rsid w:val="BA7B61AF"/>
    <w:rsid w:val="BAFDB5C0"/>
    <w:rsid w:val="BB7FE2F7"/>
    <w:rsid w:val="BB9B205E"/>
    <w:rsid w:val="BBB57280"/>
    <w:rsid w:val="BBBFFBDF"/>
    <w:rsid w:val="BBF2B757"/>
    <w:rsid w:val="BCBBA289"/>
    <w:rsid w:val="BCED15E5"/>
    <w:rsid w:val="BDD7E3EE"/>
    <w:rsid w:val="BDFECF75"/>
    <w:rsid w:val="BEAF6601"/>
    <w:rsid w:val="BF0DF57B"/>
    <w:rsid w:val="BF747CC6"/>
    <w:rsid w:val="BF7594B1"/>
    <w:rsid w:val="BF8CE18C"/>
    <w:rsid w:val="BF9F99B0"/>
    <w:rsid w:val="BFAC2292"/>
    <w:rsid w:val="BFB572B5"/>
    <w:rsid w:val="BFBD6A54"/>
    <w:rsid w:val="BFD3239C"/>
    <w:rsid w:val="BFE7EF14"/>
    <w:rsid w:val="BFEF6741"/>
    <w:rsid w:val="BFEFCB9C"/>
    <w:rsid w:val="BFF6A7AD"/>
    <w:rsid w:val="BFF6D071"/>
    <w:rsid w:val="BFFC77B2"/>
    <w:rsid w:val="BFFEA929"/>
    <w:rsid w:val="BFFF102F"/>
    <w:rsid w:val="BFFFCFAA"/>
    <w:rsid w:val="C3BA4E93"/>
    <w:rsid w:val="C3FA39A3"/>
    <w:rsid w:val="C6E5E9EB"/>
    <w:rsid w:val="C76E44DB"/>
    <w:rsid w:val="C79F9F74"/>
    <w:rsid w:val="C967D611"/>
    <w:rsid w:val="CA7FE54A"/>
    <w:rsid w:val="CA9E692D"/>
    <w:rsid w:val="CBF26D24"/>
    <w:rsid w:val="CBFF0176"/>
    <w:rsid w:val="CD7B9E57"/>
    <w:rsid w:val="CDCD9C7B"/>
    <w:rsid w:val="CDFF9F40"/>
    <w:rsid w:val="CEF5D885"/>
    <w:rsid w:val="CF5E8197"/>
    <w:rsid w:val="CFBDBB81"/>
    <w:rsid w:val="CFDDB140"/>
    <w:rsid w:val="CFDF2B87"/>
    <w:rsid w:val="CFFE2DBB"/>
    <w:rsid w:val="D37FE3F3"/>
    <w:rsid w:val="D3B8D62F"/>
    <w:rsid w:val="D3DF455B"/>
    <w:rsid w:val="D3FF18E9"/>
    <w:rsid w:val="D4EDD8DD"/>
    <w:rsid w:val="D5AC4EC4"/>
    <w:rsid w:val="D5B77FD6"/>
    <w:rsid w:val="D5EE76E4"/>
    <w:rsid w:val="D6773616"/>
    <w:rsid w:val="D67F909C"/>
    <w:rsid w:val="D6FABF38"/>
    <w:rsid w:val="D71DF5FD"/>
    <w:rsid w:val="D72D1B23"/>
    <w:rsid w:val="D765EE4F"/>
    <w:rsid w:val="D7BCC0F3"/>
    <w:rsid w:val="D7C3CE1E"/>
    <w:rsid w:val="D7EDA0F2"/>
    <w:rsid w:val="D7EDF1B5"/>
    <w:rsid w:val="D8EEF7F9"/>
    <w:rsid w:val="DA7F6C86"/>
    <w:rsid w:val="DB5E1EB0"/>
    <w:rsid w:val="DBEF91F2"/>
    <w:rsid w:val="DBFB04A1"/>
    <w:rsid w:val="DBFF0495"/>
    <w:rsid w:val="DC9F8A61"/>
    <w:rsid w:val="DCCFE283"/>
    <w:rsid w:val="DD18121E"/>
    <w:rsid w:val="DD36F1F0"/>
    <w:rsid w:val="DD6F203A"/>
    <w:rsid w:val="DD7DB942"/>
    <w:rsid w:val="DDBFE59A"/>
    <w:rsid w:val="DDCFF215"/>
    <w:rsid w:val="DDDF0E27"/>
    <w:rsid w:val="DDFE0142"/>
    <w:rsid w:val="DDFFED2C"/>
    <w:rsid w:val="DE3977A4"/>
    <w:rsid w:val="DEDEC35E"/>
    <w:rsid w:val="DEE5FF13"/>
    <w:rsid w:val="DEFDD6C2"/>
    <w:rsid w:val="DF0D631E"/>
    <w:rsid w:val="DF3CD2A5"/>
    <w:rsid w:val="DF5E63BA"/>
    <w:rsid w:val="DF752001"/>
    <w:rsid w:val="DF7739AC"/>
    <w:rsid w:val="DFBF3082"/>
    <w:rsid w:val="DFE3FD15"/>
    <w:rsid w:val="DFEBD132"/>
    <w:rsid w:val="DFEECB65"/>
    <w:rsid w:val="DFF10C09"/>
    <w:rsid w:val="DFF771CA"/>
    <w:rsid w:val="DFFC36D6"/>
    <w:rsid w:val="DFFF377D"/>
    <w:rsid w:val="DFFF46EF"/>
    <w:rsid w:val="DFFF5DE3"/>
    <w:rsid w:val="DFFFB289"/>
    <w:rsid w:val="DFFFE066"/>
    <w:rsid w:val="DFFFFCCB"/>
    <w:rsid w:val="E1BF8604"/>
    <w:rsid w:val="E2BF0BF8"/>
    <w:rsid w:val="E3EF8743"/>
    <w:rsid w:val="E5CFF9EB"/>
    <w:rsid w:val="E5F80528"/>
    <w:rsid w:val="E6FDFB33"/>
    <w:rsid w:val="E6FF069C"/>
    <w:rsid w:val="E76BEA78"/>
    <w:rsid w:val="E78F8664"/>
    <w:rsid w:val="E7EF217B"/>
    <w:rsid w:val="E7F6A742"/>
    <w:rsid w:val="E7F73DB5"/>
    <w:rsid w:val="E8FFDB62"/>
    <w:rsid w:val="E9DF3C9D"/>
    <w:rsid w:val="E9FB2792"/>
    <w:rsid w:val="EAFF1FF4"/>
    <w:rsid w:val="EB5E2FA4"/>
    <w:rsid w:val="EBC50D9C"/>
    <w:rsid w:val="EBD49DFF"/>
    <w:rsid w:val="EBE5BA04"/>
    <w:rsid w:val="EBEFDB48"/>
    <w:rsid w:val="EBFF70BA"/>
    <w:rsid w:val="EC663C01"/>
    <w:rsid w:val="ECBB49FB"/>
    <w:rsid w:val="ECC3D6DB"/>
    <w:rsid w:val="EDE35F98"/>
    <w:rsid w:val="EDFFBD61"/>
    <w:rsid w:val="EE9B6A6E"/>
    <w:rsid w:val="EEA57BC6"/>
    <w:rsid w:val="EEBFBFBB"/>
    <w:rsid w:val="EEFE1A1E"/>
    <w:rsid w:val="EEFF2BA5"/>
    <w:rsid w:val="EEFF648B"/>
    <w:rsid w:val="EEFFBB1C"/>
    <w:rsid w:val="EF3577E1"/>
    <w:rsid w:val="EF3FE903"/>
    <w:rsid w:val="EF5F02A0"/>
    <w:rsid w:val="EF75ADFA"/>
    <w:rsid w:val="EFE991DD"/>
    <w:rsid w:val="EFED021F"/>
    <w:rsid w:val="EFFB0656"/>
    <w:rsid w:val="F15CB432"/>
    <w:rsid w:val="F1DFA985"/>
    <w:rsid w:val="F24CBF57"/>
    <w:rsid w:val="F2E5D04E"/>
    <w:rsid w:val="F3BEF354"/>
    <w:rsid w:val="F3DECDFD"/>
    <w:rsid w:val="F3F53A92"/>
    <w:rsid w:val="F3F99CCD"/>
    <w:rsid w:val="F4FF48A6"/>
    <w:rsid w:val="F5559DA2"/>
    <w:rsid w:val="F57D6E22"/>
    <w:rsid w:val="F5BB1E3D"/>
    <w:rsid w:val="F5EFBFCE"/>
    <w:rsid w:val="F5FA5256"/>
    <w:rsid w:val="F5FB35BE"/>
    <w:rsid w:val="F5FF4322"/>
    <w:rsid w:val="F677E850"/>
    <w:rsid w:val="F6EB6D91"/>
    <w:rsid w:val="F6EFBC61"/>
    <w:rsid w:val="F73799F7"/>
    <w:rsid w:val="F73D39F9"/>
    <w:rsid w:val="F74E514C"/>
    <w:rsid w:val="F77D926F"/>
    <w:rsid w:val="F77DAC3F"/>
    <w:rsid w:val="F77F4BDE"/>
    <w:rsid w:val="F7877EB7"/>
    <w:rsid w:val="F7CCD8FF"/>
    <w:rsid w:val="F7DB7E72"/>
    <w:rsid w:val="F7DF486C"/>
    <w:rsid w:val="F7F6F8FA"/>
    <w:rsid w:val="F7F763D9"/>
    <w:rsid w:val="F7FED462"/>
    <w:rsid w:val="F7FF0C3B"/>
    <w:rsid w:val="F7FF7DBC"/>
    <w:rsid w:val="F8D5E243"/>
    <w:rsid w:val="F91F0BED"/>
    <w:rsid w:val="F9E51CE6"/>
    <w:rsid w:val="F9EEB7A6"/>
    <w:rsid w:val="FAEBBB6A"/>
    <w:rsid w:val="FAEF7909"/>
    <w:rsid w:val="FB2DD7D6"/>
    <w:rsid w:val="FB3FA886"/>
    <w:rsid w:val="FB6534CB"/>
    <w:rsid w:val="FB6F4A97"/>
    <w:rsid w:val="FB6FE453"/>
    <w:rsid w:val="FB7E874D"/>
    <w:rsid w:val="FB7FE9A2"/>
    <w:rsid w:val="FBADF37A"/>
    <w:rsid w:val="FBCF4DDB"/>
    <w:rsid w:val="FBD89639"/>
    <w:rsid w:val="FBDFF594"/>
    <w:rsid w:val="FBEAC37F"/>
    <w:rsid w:val="FBEE2140"/>
    <w:rsid w:val="FBF5B7E0"/>
    <w:rsid w:val="FBFF9317"/>
    <w:rsid w:val="FC6AE08C"/>
    <w:rsid w:val="FC6DDCAB"/>
    <w:rsid w:val="FC938E76"/>
    <w:rsid w:val="FCBDEAC9"/>
    <w:rsid w:val="FCD68E28"/>
    <w:rsid w:val="FCF53404"/>
    <w:rsid w:val="FCFFE195"/>
    <w:rsid w:val="FD1AC8C9"/>
    <w:rsid w:val="FD6BF6A8"/>
    <w:rsid w:val="FD75814F"/>
    <w:rsid w:val="FD7FD32D"/>
    <w:rsid w:val="FD9C81AE"/>
    <w:rsid w:val="FDBAF05F"/>
    <w:rsid w:val="FDD778B5"/>
    <w:rsid w:val="FDD79A06"/>
    <w:rsid w:val="FDDF1B2D"/>
    <w:rsid w:val="FDDFC976"/>
    <w:rsid w:val="FDE7591F"/>
    <w:rsid w:val="FDEE4B68"/>
    <w:rsid w:val="FDEE9BE9"/>
    <w:rsid w:val="FDEF42C1"/>
    <w:rsid w:val="FDF5B11B"/>
    <w:rsid w:val="FDFB22F3"/>
    <w:rsid w:val="FDFB906F"/>
    <w:rsid w:val="FDFBAB82"/>
    <w:rsid w:val="FDFD0B60"/>
    <w:rsid w:val="FDFFFA9E"/>
    <w:rsid w:val="FE2B6370"/>
    <w:rsid w:val="FE3BBCF5"/>
    <w:rsid w:val="FE5C1C5D"/>
    <w:rsid w:val="FE734873"/>
    <w:rsid w:val="FE7FB524"/>
    <w:rsid w:val="FE96DCA4"/>
    <w:rsid w:val="FE9743A1"/>
    <w:rsid w:val="FEADB8C6"/>
    <w:rsid w:val="FEBEF6D6"/>
    <w:rsid w:val="FED9889B"/>
    <w:rsid w:val="FEDCF1BB"/>
    <w:rsid w:val="FEE32C1F"/>
    <w:rsid w:val="FEF4BD71"/>
    <w:rsid w:val="FEF5ADAA"/>
    <w:rsid w:val="FEF68766"/>
    <w:rsid w:val="FEF7F018"/>
    <w:rsid w:val="FEF96BD3"/>
    <w:rsid w:val="FEFDA31B"/>
    <w:rsid w:val="FEFDA3BB"/>
    <w:rsid w:val="FEFDF6B2"/>
    <w:rsid w:val="FEFF8000"/>
    <w:rsid w:val="FF0F23DE"/>
    <w:rsid w:val="FF2CD403"/>
    <w:rsid w:val="FF3D28F6"/>
    <w:rsid w:val="FF3DC0D6"/>
    <w:rsid w:val="FF53B165"/>
    <w:rsid w:val="FF5B0739"/>
    <w:rsid w:val="FF5BBE2F"/>
    <w:rsid w:val="FF693520"/>
    <w:rsid w:val="FF6DDDD3"/>
    <w:rsid w:val="FF75A98A"/>
    <w:rsid w:val="FF7DC6BC"/>
    <w:rsid w:val="FF7F97C7"/>
    <w:rsid w:val="FF9FD6E2"/>
    <w:rsid w:val="FFAD98BB"/>
    <w:rsid w:val="FFADDD25"/>
    <w:rsid w:val="FFAF0820"/>
    <w:rsid w:val="FFAFD0F4"/>
    <w:rsid w:val="FFB3C3A5"/>
    <w:rsid w:val="FFB55A58"/>
    <w:rsid w:val="FFB705E2"/>
    <w:rsid w:val="FFBBE620"/>
    <w:rsid w:val="FFBC94A6"/>
    <w:rsid w:val="FFBDC1AB"/>
    <w:rsid w:val="FFBFBA62"/>
    <w:rsid w:val="FFC95E2A"/>
    <w:rsid w:val="FFC972DF"/>
    <w:rsid w:val="FFCB09F0"/>
    <w:rsid w:val="FFD90E6D"/>
    <w:rsid w:val="FFDB9A87"/>
    <w:rsid w:val="FFDDAA3E"/>
    <w:rsid w:val="FFDDF834"/>
    <w:rsid w:val="FFDF4BA1"/>
    <w:rsid w:val="FFEE0413"/>
    <w:rsid w:val="FFEE073B"/>
    <w:rsid w:val="FFEFDCAF"/>
    <w:rsid w:val="FFEFEFCC"/>
    <w:rsid w:val="FFF0A38A"/>
    <w:rsid w:val="FFF29882"/>
    <w:rsid w:val="FFF50D99"/>
    <w:rsid w:val="FFF5A18D"/>
    <w:rsid w:val="FFFC2563"/>
    <w:rsid w:val="FFFDC9E0"/>
    <w:rsid w:val="FFFF6B3E"/>
    <w:rsid w:val="FFFF8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left="420" w:leftChars="200"/>
    </w:pPr>
    <w:rPr>
      <w:rFonts w:ascii="Calibri" w:hAnsi="Calibri" w:eastAsia="宋体" w:cs="Times New Roman"/>
    </w:rPr>
  </w:style>
  <w:style w:type="paragraph" w:styleId="4">
    <w:name w:val="Normal Indent"/>
    <w:basedOn w:val="1"/>
    <w:next w:val="1"/>
    <w:qFormat/>
    <w:uiPriority w:val="0"/>
    <w:pPr>
      <w:ind w:firstLine="420"/>
    </w:pPr>
    <w:rPr>
      <w:rFonts w:ascii="Verdana" w:hAnsi="Verdana"/>
      <w:szCs w:val="20"/>
    </w:r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yperlink"/>
    <w:basedOn w:val="10"/>
    <w:qFormat/>
    <w:uiPriority w:val="0"/>
    <w:rPr>
      <w:color w:val="333333"/>
      <w:u w:val="none"/>
    </w:rPr>
  </w:style>
  <w:style w:type="character" w:customStyle="1" w:styleId="16">
    <w:name w:val="red"/>
    <w:basedOn w:val="10"/>
    <w:qFormat/>
    <w:uiPriority w:val="0"/>
    <w:rPr>
      <w:color w:val="DF2212"/>
    </w:rPr>
  </w:style>
  <w:style w:type="character" w:customStyle="1" w:styleId="17">
    <w:name w:val="red1"/>
    <w:basedOn w:val="10"/>
    <w:qFormat/>
    <w:uiPriority w:val="0"/>
    <w:rPr>
      <w:color w:val="E62328"/>
    </w:rPr>
  </w:style>
  <w:style w:type="character" w:customStyle="1" w:styleId="18">
    <w:name w:val="font71"/>
    <w:basedOn w:val="10"/>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2020-09-27T03:57:00Z</dcterms:created>
  <dc:creator>董董</dc:creator>
  <cp:lastModifiedBy>林惠芬</cp:lastModifiedBy>
  <cp:lastPrinted>2025-07-09T08:28:00Z</cp:lastPrinted>
  <dcterms:modified xsi:type="dcterms:W3CDTF">2025-07-09T01:34:21Z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