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2650B">
      <w:pPr>
        <w:pStyle w:val="4"/>
        <w:keepNext w:val="0"/>
        <w:keepLines w:val="0"/>
        <w:pageBreakBefore w:val="0"/>
        <w:widowControl/>
        <w:shd w:val="clear" w:color="auto" w:fill="FFFFFF"/>
        <w:kinsoku/>
        <w:wordWrap/>
        <w:overflowPunct/>
        <w:topLinePunct w:val="0"/>
        <w:autoSpaceDE/>
        <w:autoSpaceDN/>
        <w:bidi w:val="0"/>
        <w:adjustRightInd/>
        <w:snapToGrid/>
        <w:spacing w:before="300" w:beforeAutospacing="0" w:afterAutospacing="0" w:line="600" w:lineRule="exact"/>
        <w:jc w:val="center"/>
        <w:textAlignment w:val="auto"/>
        <w:rPr>
          <w:rFonts w:ascii="方正小标宋简体" w:hAnsi="黑体" w:eastAsia="方正小标宋简体" w:cs="黑体"/>
          <w:color w:val="000000"/>
          <w:sz w:val="44"/>
          <w:szCs w:val="44"/>
          <w:shd w:val="clear" w:color="auto" w:fill="FFFFFF"/>
        </w:rPr>
      </w:pPr>
      <w:r>
        <w:rPr>
          <w:rFonts w:hint="eastAsia" w:ascii="方正小标宋简体" w:hAnsi="黑体" w:eastAsia="方正小标宋简体" w:cs="黑体"/>
          <w:color w:val="000000"/>
          <w:sz w:val="44"/>
          <w:szCs w:val="44"/>
          <w:shd w:val="clear" w:color="auto" w:fill="FFFFFF"/>
        </w:rPr>
        <w:t>责令整改通知书</w:t>
      </w:r>
    </w:p>
    <w:p w14:paraId="0A70DEDF">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right"/>
        <w:textAlignment w:val="auto"/>
        <w:rPr>
          <w:rFonts w:ascii="仿宋_GB2312" w:hAnsi="仿宋_GB2312" w:eastAsia="仿宋_GB2312" w:cs="仿宋_GB2312"/>
          <w:color w:val="000000"/>
          <w:sz w:val="31"/>
          <w:szCs w:val="31"/>
          <w:shd w:val="clear" w:color="auto" w:fill="FFFFFF"/>
        </w:rPr>
      </w:pPr>
      <w:r>
        <w:rPr>
          <w:rFonts w:hint="eastAsia" w:ascii="仿宋_GB2312" w:hAnsi="宋体" w:eastAsia="仿宋_GB2312" w:cs="宋体"/>
          <w:sz w:val="31"/>
          <w:szCs w:val="31"/>
        </w:rPr>
        <w:t>明建许改〔202</w:t>
      </w:r>
      <w:r>
        <w:rPr>
          <w:rFonts w:hint="eastAsia" w:ascii="仿宋_GB2312" w:hAnsi="宋体" w:eastAsia="仿宋_GB2312" w:cs="宋体"/>
          <w:sz w:val="31"/>
          <w:szCs w:val="31"/>
          <w:lang w:val="en-US" w:eastAsia="zh-CN"/>
        </w:rPr>
        <w:t>4</w:t>
      </w:r>
      <w:r>
        <w:rPr>
          <w:rFonts w:hint="eastAsia" w:ascii="仿宋_GB2312" w:hAnsi="宋体" w:eastAsia="仿宋_GB2312" w:cs="宋体"/>
          <w:sz w:val="31"/>
          <w:szCs w:val="31"/>
        </w:rPr>
        <w:t>〕</w:t>
      </w:r>
      <w:r>
        <w:rPr>
          <w:rFonts w:hint="eastAsia" w:ascii="仿宋_GB2312" w:hAnsi="宋体" w:eastAsia="仿宋_GB2312" w:cs="宋体"/>
          <w:sz w:val="31"/>
          <w:szCs w:val="31"/>
          <w:lang w:val="en-US" w:eastAsia="zh-CN"/>
        </w:rPr>
        <w:t>6</w:t>
      </w:r>
      <w:bookmarkStart w:id="0" w:name="_GoBack"/>
      <w:bookmarkEnd w:id="0"/>
      <w:r>
        <w:rPr>
          <w:rFonts w:hint="eastAsia" w:ascii="仿宋_GB2312" w:hAnsi="宋体" w:eastAsia="仿宋_GB2312" w:cs="宋体"/>
          <w:sz w:val="31"/>
          <w:szCs w:val="31"/>
        </w:rPr>
        <w:t>号</w:t>
      </w:r>
    </w:p>
    <w:p w14:paraId="02D08B3F">
      <w:pPr>
        <w:keepNext w:val="0"/>
        <w:keepLines w:val="0"/>
        <w:pageBreakBefore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000000"/>
          <w:kern w:val="0"/>
          <w:sz w:val="31"/>
          <w:szCs w:val="31"/>
          <w:shd w:val="clear" w:color="auto" w:fill="FFFFFF"/>
        </w:rPr>
      </w:pPr>
    </w:p>
    <w:p w14:paraId="444C92B0">
      <w:pPr>
        <w:keepNext w:val="0"/>
        <w:keepLines w:val="0"/>
        <w:pageBreakBefore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000000"/>
          <w:kern w:val="0"/>
          <w:sz w:val="31"/>
          <w:szCs w:val="31"/>
          <w:shd w:val="clear" w:color="auto" w:fill="FFFFFF"/>
        </w:rPr>
      </w:pPr>
      <w:r>
        <w:rPr>
          <w:rFonts w:hint="eastAsia" w:ascii="仿宋_GB2312" w:hAnsi="仿宋_GB2312" w:eastAsia="仿宋_GB2312" w:cs="仿宋_GB2312"/>
          <w:color w:val="000000"/>
          <w:kern w:val="0"/>
          <w:sz w:val="31"/>
          <w:szCs w:val="31"/>
          <w:shd w:val="clear" w:color="auto" w:fill="FFFFFF"/>
        </w:rPr>
        <w:t>福建振尤发建筑工程有限公司:</w:t>
      </w:r>
    </w:p>
    <w:p w14:paraId="45C9E600">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0" w:firstLineChars="200"/>
        <w:textAlignment w:val="auto"/>
        <w:rPr>
          <w:rFonts w:ascii="仿宋_GB2312" w:hAnsi="仿宋_GB2312" w:eastAsia="仿宋_GB2312" w:cs="仿宋_GB2312"/>
          <w:color w:val="000000"/>
          <w:sz w:val="31"/>
          <w:szCs w:val="31"/>
          <w:shd w:val="clear" w:color="auto" w:fill="FFFFFF"/>
        </w:rPr>
      </w:pPr>
      <w:r>
        <w:rPr>
          <w:rFonts w:hint="eastAsia" w:ascii="仿宋_GB2312" w:hAnsi="仿宋_GB2312" w:eastAsia="仿宋_GB2312" w:cs="仿宋_GB2312"/>
          <w:color w:val="000000"/>
          <w:sz w:val="31"/>
          <w:szCs w:val="31"/>
          <w:shd w:val="clear" w:color="auto" w:fill="FFFFFF"/>
        </w:rPr>
        <w:t>根据《三明市住房和城乡建设局关于开展2024年建设工程企业资质批后核查的通知》（明建办函〔202</w:t>
      </w:r>
      <w:r>
        <w:rPr>
          <w:rFonts w:hint="eastAsia" w:ascii="仿宋_GB2312" w:hAnsi="仿宋_GB2312" w:eastAsia="仿宋_GB2312" w:cs="仿宋_GB2312"/>
          <w:color w:val="000000"/>
          <w:sz w:val="31"/>
          <w:szCs w:val="31"/>
          <w:shd w:val="clear" w:color="auto" w:fill="FFFFFF"/>
          <w:lang w:val="en-US" w:eastAsia="zh-CN"/>
        </w:rPr>
        <w:t>4</w:t>
      </w:r>
      <w:r>
        <w:rPr>
          <w:rFonts w:hint="eastAsia" w:ascii="仿宋_GB2312" w:hAnsi="仿宋_GB2312" w:eastAsia="仿宋_GB2312" w:cs="仿宋_GB2312"/>
          <w:color w:val="000000"/>
          <w:sz w:val="31"/>
          <w:szCs w:val="31"/>
          <w:shd w:val="clear" w:color="auto" w:fill="FFFFFF"/>
        </w:rPr>
        <w:t>〕</w:t>
      </w:r>
      <w:r>
        <w:rPr>
          <w:rFonts w:hint="eastAsia" w:ascii="仿宋_GB2312" w:hAnsi="仿宋_GB2312" w:eastAsia="仿宋_GB2312" w:cs="仿宋_GB2312"/>
          <w:color w:val="000000"/>
          <w:sz w:val="31"/>
          <w:szCs w:val="31"/>
          <w:shd w:val="clear" w:color="auto" w:fill="FFFFFF"/>
          <w:lang w:val="en-US" w:eastAsia="zh-CN"/>
        </w:rPr>
        <w:t>48</w:t>
      </w:r>
      <w:r>
        <w:rPr>
          <w:rFonts w:hint="eastAsia" w:ascii="仿宋_GB2312" w:hAnsi="仿宋_GB2312" w:eastAsia="仿宋_GB2312" w:cs="仿宋_GB2312"/>
          <w:color w:val="000000"/>
          <w:sz w:val="31"/>
          <w:szCs w:val="31"/>
          <w:shd w:val="clear" w:color="auto" w:fill="FFFFFF"/>
        </w:rPr>
        <w:t>号），我局对你公司开展了建筑业企业资质批后核查。</w:t>
      </w:r>
    </w:p>
    <w:p w14:paraId="494D2562">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0" w:firstLineChars="200"/>
        <w:jc w:val="both"/>
        <w:textAlignment w:val="auto"/>
        <w:rPr>
          <w:rFonts w:hint="eastAsia" w:ascii="仿宋_GB2312" w:hAnsi="仿宋_GB2312" w:eastAsia="仿宋_GB2312" w:cs="仿宋_GB2312"/>
          <w:sz w:val="31"/>
          <w:szCs w:val="31"/>
          <w:shd w:val="clear" w:color="auto" w:fill="FFFFFF"/>
        </w:rPr>
      </w:pPr>
      <w:r>
        <w:rPr>
          <w:rFonts w:hint="eastAsia" w:ascii="仿宋_GB2312" w:hAnsi="仿宋_GB2312" w:eastAsia="仿宋_GB2312" w:cs="仿宋_GB2312"/>
          <w:sz w:val="31"/>
          <w:szCs w:val="31"/>
          <w:shd w:val="clear" w:color="auto" w:fill="FFFFFF"/>
        </w:rPr>
        <w:t>经查，你公司注册建造师、技术负责人、中级以上职称人员</w:t>
      </w:r>
      <w:r>
        <w:rPr>
          <w:rFonts w:hint="eastAsia" w:ascii="仿宋_GB2312" w:hAnsi="仿宋_GB2312" w:eastAsia="仿宋_GB2312" w:cs="仿宋_GB2312"/>
          <w:sz w:val="31"/>
          <w:szCs w:val="31"/>
          <w:shd w:val="clear" w:color="auto" w:fill="FFFFFF"/>
          <w:lang w:eastAsia="zh-CN"/>
        </w:rPr>
        <w:t>数量和专业</w:t>
      </w:r>
      <w:r>
        <w:rPr>
          <w:rFonts w:hint="eastAsia" w:ascii="仿宋_GB2312" w:hAnsi="仿宋_GB2312" w:eastAsia="仿宋_GB2312" w:cs="仿宋_GB2312"/>
          <w:sz w:val="31"/>
          <w:szCs w:val="31"/>
          <w:shd w:val="clear" w:color="auto" w:fill="FFFFFF"/>
        </w:rPr>
        <w:t>不满足电子与智能化工程专业承包二级资质标准要求</w:t>
      </w:r>
      <w:r>
        <w:rPr>
          <w:rFonts w:hint="eastAsia" w:ascii="仿宋_GB2312" w:hAnsi="仿宋_GB2312" w:eastAsia="仿宋_GB2312" w:cs="仿宋_GB2312"/>
          <w:sz w:val="31"/>
          <w:szCs w:val="31"/>
          <w:shd w:val="clear" w:color="auto" w:fill="FFFFFF"/>
          <w:lang w:eastAsia="zh-CN"/>
        </w:rPr>
        <w:t>，</w:t>
      </w:r>
      <w:r>
        <w:rPr>
          <w:rFonts w:hint="eastAsia" w:ascii="仿宋_GB2312" w:hAnsi="仿宋_GB2312" w:eastAsia="仿宋_GB2312" w:cs="仿宋_GB2312"/>
          <w:sz w:val="31"/>
          <w:szCs w:val="31"/>
          <w:shd w:val="clear" w:color="auto" w:fill="FFFFFF"/>
        </w:rPr>
        <w:t>违反了《建筑业企业资质管理规定》（住建部令第22号）第二十八条第一款规定</w:t>
      </w:r>
      <w:r>
        <w:rPr>
          <w:rFonts w:hint="eastAsia" w:ascii="仿宋_GB2312" w:hAnsi="仿宋_GB2312" w:eastAsia="仿宋_GB2312" w:cs="仿宋_GB2312"/>
          <w:sz w:val="31"/>
          <w:szCs w:val="31"/>
          <w:shd w:val="clear" w:color="auto" w:fill="FFFFFF"/>
          <w:lang w:eastAsia="zh-CN"/>
        </w:rPr>
        <w:t>。</w:t>
      </w:r>
      <w:r>
        <w:rPr>
          <w:rFonts w:hint="eastAsia" w:ascii="仿宋_GB2312" w:hAnsi="仿宋_GB2312" w:eastAsia="仿宋_GB2312" w:cs="仿宋_GB2312"/>
          <w:sz w:val="31"/>
          <w:szCs w:val="31"/>
          <w:shd w:val="clear" w:color="auto" w:fill="FFFFFF"/>
          <w:lang w:val="en-US" w:eastAsia="zh-CN"/>
        </w:rPr>
        <w:t>企业安全生产主要负责人员配备不满足资质标准要求，违反了《建筑施工企业安全生产管理机构设置及专职安全生产管理人员配备办法》第八条规定</w:t>
      </w:r>
      <w:r>
        <w:rPr>
          <w:rFonts w:hint="eastAsia" w:ascii="仿宋_GB2312" w:hAnsi="仿宋_GB2312" w:eastAsia="仿宋_GB2312" w:cs="仿宋_GB2312"/>
          <w:sz w:val="31"/>
          <w:szCs w:val="31"/>
          <w:shd w:val="clear" w:color="auto" w:fill="FFFFFF"/>
        </w:rPr>
        <w:t>。根据《建筑业企业资质管理规定》（住建部令第22号）第二十八条第二款</w:t>
      </w:r>
      <w:r>
        <w:rPr>
          <w:rFonts w:hint="eastAsia" w:ascii="仿宋_GB2312" w:hAnsi="仿宋_GB2312" w:eastAsia="仿宋_GB2312" w:cs="仿宋_GB2312"/>
          <w:sz w:val="31"/>
          <w:szCs w:val="31"/>
          <w:shd w:val="clear" w:color="auto" w:fill="FFFFFF"/>
          <w:lang w:eastAsia="zh-CN"/>
        </w:rPr>
        <w:t>、《</w:t>
      </w:r>
      <w:r>
        <w:rPr>
          <w:rFonts w:hint="eastAsia" w:ascii="仿宋_GB2312" w:hAnsi="仿宋_GB2312" w:eastAsia="仿宋_GB2312" w:cs="仿宋_GB2312"/>
          <w:sz w:val="31"/>
          <w:szCs w:val="31"/>
          <w:shd w:val="clear" w:color="auto" w:fill="FFFFFF"/>
          <w:lang w:val="en-US" w:eastAsia="zh-CN"/>
        </w:rPr>
        <w:t>建筑施工企业安全生产管理机构设置及专职安全生产管理人员配备办法》第十九条</w:t>
      </w:r>
      <w:r>
        <w:rPr>
          <w:rFonts w:hint="eastAsia" w:ascii="仿宋_GB2312" w:hAnsi="仿宋_GB2312" w:eastAsia="仿宋_GB2312" w:cs="仿宋_GB2312"/>
          <w:sz w:val="31"/>
          <w:szCs w:val="31"/>
          <w:shd w:val="clear" w:color="auto" w:fill="FFFFFF"/>
          <w:lang w:eastAsia="zh-CN"/>
        </w:rPr>
        <w:t>等</w:t>
      </w:r>
      <w:r>
        <w:rPr>
          <w:rFonts w:hint="eastAsia" w:ascii="仿宋_GB2312" w:hAnsi="仿宋_GB2312" w:eastAsia="仿宋_GB2312" w:cs="仿宋_GB2312"/>
          <w:sz w:val="31"/>
          <w:szCs w:val="31"/>
          <w:shd w:val="clear" w:color="auto" w:fill="FFFFFF"/>
        </w:rPr>
        <w:t>规定，现责令你公司限期整改。</w:t>
      </w:r>
    </w:p>
    <w:p w14:paraId="74E1A60B">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sz w:val="31"/>
          <w:szCs w:val="31"/>
          <w:shd w:val="clear" w:color="auto" w:fill="FFFFFF"/>
        </w:rPr>
        <w:t>本次核查整改期限自202</w:t>
      </w:r>
      <w:r>
        <w:rPr>
          <w:rFonts w:hint="eastAsia" w:ascii="仿宋_GB2312" w:hAnsi="仿宋_GB2312" w:eastAsia="仿宋_GB2312" w:cs="仿宋_GB2312"/>
          <w:sz w:val="31"/>
          <w:szCs w:val="31"/>
          <w:shd w:val="clear" w:color="auto" w:fill="FFFFFF"/>
          <w:lang w:val="en-US" w:eastAsia="zh-CN"/>
        </w:rPr>
        <w:t>4</w:t>
      </w:r>
      <w:r>
        <w:rPr>
          <w:rFonts w:hint="eastAsia" w:ascii="仿宋_GB2312" w:hAnsi="仿宋_GB2312" w:eastAsia="仿宋_GB2312" w:cs="仿宋_GB2312"/>
          <w:sz w:val="31"/>
          <w:szCs w:val="31"/>
          <w:shd w:val="clear" w:color="auto" w:fill="FFFFFF"/>
        </w:rPr>
        <w:t>年</w:t>
      </w:r>
      <w:r>
        <w:rPr>
          <w:rFonts w:hint="eastAsia" w:ascii="仿宋_GB2312" w:hAnsi="仿宋_GB2312" w:eastAsia="仿宋_GB2312" w:cs="仿宋_GB2312"/>
          <w:sz w:val="31"/>
          <w:szCs w:val="31"/>
          <w:shd w:val="clear" w:color="auto" w:fill="FFFFFF"/>
          <w:lang w:val="en-US" w:eastAsia="zh-CN"/>
        </w:rPr>
        <w:t>9</w:t>
      </w:r>
      <w:r>
        <w:rPr>
          <w:rFonts w:hint="eastAsia" w:ascii="仿宋_GB2312" w:hAnsi="仿宋_GB2312" w:eastAsia="仿宋_GB2312" w:cs="仿宋_GB2312"/>
          <w:sz w:val="31"/>
          <w:szCs w:val="31"/>
          <w:shd w:val="clear" w:color="auto" w:fill="FFFFFF"/>
        </w:rPr>
        <w:t>月30日至202</w:t>
      </w:r>
      <w:r>
        <w:rPr>
          <w:rFonts w:hint="eastAsia" w:ascii="仿宋_GB2312" w:hAnsi="仿宋_GB2312" w:eastAsia="仿宋_GB2312" w:cs="仿宋_GB2312"/>
          <w:sz w:val="31"/>
          <w:szCs w:val="31"/>
          <w:shd w:val="clear" w:color="auto" w:fill="FFFFFF"/>
          <w:lang w:val="en-US" w:eastAsia="zh-CN"/>
        </w:rPr>
        <w:t>4</w:t>
      </w:r>
      <w:r>
        <w:rPr>
          <w:rFonts w:hint="eastAsia" w:ascii="仿宋_GB2312" w:hAnsi="仿宋_GB2312" w:eastAsia="仿宋_GB2312" w:cs="仿宋_GB2312"/>
          <w:sz w:val="31"/>
          <w:szCs w:val="31"/>
          <w:shd w:val="clear" w:color="auto" w:fill="FFFFFF"/>
        </w:rPr>
        <w:t>年</w:t>
      </w:r>
      <w:r>
        <w:rPr>
          <w:rFonts w:hint="eastAsia" w:ascii="仿宋_GB2312" w:hAnsi="仿宋_GB2312" w:eastAsia="仿宋_GB2312" w:cs="仿宋_GB2312"/>
          <w:sz w:val="31"/>
          <w:szCs w:val="31"/>
          <w:shd w:val="clear" w:color="auto" w:fill="FFFFFF"/>
          <w:lang w:val="en-US" w:eastAsia="zh-CN"/>
        </w:rPr>
        <w:t>12</w:t>
      </w:r>
      <w:r>
        <w:rPr>
          <w:rFonts w:hint="eastAsia" w:ascii="仿宋_GB2312" w:hAnsi="仿宋_GB2312" w:eastAsia="仿宋_GB2312" w:cs="仿宋_GB2312"/>
          <w:sz w:val="31"/>
          <w:szCs w:val="31"/>
          <w:shd w:val="clear" w:color="auto" w:fill="FFFFFF"/>
        </w:rPr>
        <w:t>月30日。</w:t>
      </w:r>
      <w:r>
        <w:rPr>
          <w:rFonts w:hint="eastAsia" w:ascii="仿宋_GB2312" w:hAnsi="仿宋_GB2312" w:eastAsia="仿宋_GB2312" w:cs="仿宋_GB2312"/>
          <w:color w:val="000000"/>
          <w:sz w:val="31"/>
          <w:szCs w:val="31"/>
          <w:shd w:val="clear" w:color="auto" w:fill="FFFFFF"/>
        </w:rPr>
        <w:t>整改期间，你公司不得申请建筑业企业资质的升级</w:t>
      </w:r>
      <w:r>
        <w:rPr>
          <w:rFonts w:hint="eastAsia" w:ascii="仿宋_GB2312" w:hAnsi="仿宋_GB2312" w:eastAsia="仿宋_GB2312" w:cs="仿宋_GB2312"/>
          <w:color w:val="000000"/>
          <w:sz w:val="31"/>
          <w:szCs w:val="31"/>
          <w:shd w:val="clear" w:color="auto" w:fill="FFFFFF"/>
          <w:lang w:eastAsia="zh-CN"/>
        </w:rPr>
        <w:t>（含换证）</w:t>
      </w:r>
      <w:r>
        <w:rPr>
          <w:rFonts w:hint="eastAsia" w:ascii="仿宋_GB2312" w:hAnsi="仿宋_GB2312" w:eastAsia="仿宋_GB2312" w:cs="仿宋_GB2312"/>
          <w:color w:val="000000"/>
          <w:sz w:val="31"/>
          <w:szCs w:val="31"/>
          <w:shd w:val="clear" w:color="auto" w:fill="FFFFFF"/>
        </w:rPr>
        <w:t>、增项，不能承揽上述专业新的工程。逾期仍未达到建筑业企业资质标准要求的，我局将依法撤回你公司上述专业建筑业企业资质证书。</w:t>
      </w:r>
    </w:p>
    <w:p w14:paraId="5522F987">
      <w:pPr>
        <w:keepNext w:val="0"/>
        <w:keepLines w:val="0"/>
        <w:pageBreakBefore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000000"/>
          <w:kern w:val="0"/>
          <w:sz w:val="31"/>
          <w:szCs w:val="31"/>
          <w:shd w:val="clear" w:color="auto" w:fill="FFFFFF"/>
        </w:rPr>
      </w:pPr>
      <w:r>
        <w:rPr>
          <w:rFonts w:hint="eastAsia" w:ascii="仿宋_GB2312" w:hAnsi="仿宋_GB2312" w:eastAsia="仿宋_GB2312" w:cs="仿宋_GB2312"/>
          <w:color w:val="000000"/>
          <w:sz w:val="31"/>
          <w:szCs w:val="31"/>
          <w:shd w:val="clear" w:color="auto" w:fill="FFFFFF"/>
        </w:rPr>
        <w:t>　　</w:t>
      </w:r>
      <w:r>
        <w:rPr>
          <w:rFonts w:hint="eastAsia" w:ascii="仿宋_GB2312" w:hAnsi="仿宋_GB2312" w:eastAsia="仿宋_GB2312" w:cs="仿宋_GB2312"/>
          <w:color w:val="000000"/>
          <w:kern w:val="0"/>
          <w:sz w:val="31"/>
          <w:szCs w:val="31"/>
          <w:shd w:val="clear" w:color="auto" w:fill="FFFFFF"/>
        </w:rPr>
        <w:t>整改完成后，请及时将整改材料书面报送我局行政审批科（</w:t>
      </w:r>
      <w:r>
        <w:rPr>
          <w:rFonts w:hint="eastAsia" w:ascii="仿宋_GB2312" w:hAnsi="仿宋_GB2312" w:eastAsia="仿宋_GB2312" w:cs="仿宋_GB2312"/>
          <w:color w:val="000000"/>
          <w:kern w:val="0"/>
          <w:sz w:val="31"/>
          <w:szCs w:val="31"/>
          <w:shd w:val="clear" w:color="auto" w:fill="FFFFFF"/>
          <w:lang w:eastAsia="zh-CN"/>
        </w:rPr>
        <w:t>三明</w:t>
      </w:r>
      <w:r>
        <w:rPr>
          <w:rFonts w:hint="eastAsia" w:ascii="仿宋_GB2312" w:hAnsi="仿宋_GB2312" w:eastAsia="仿宋_GB2312" w:cs="仿宋_GB2312"/>
          <w:color w:val="000000"/>
          <w:kern w:val="0"/>
          <w:sz w:val="31"/>
          <w:szCs w:val="31"/>
          <w:shd w:val="clear" w:color="auto" w:fill="FFFFFF"/>
        </w:rPr>
        <w:t>市</w:t>
      </w:r>
      <w:r>
        <w:rPr>
          <w:rFonts w:hint="eastAsia" w:ascii="仿宋_GB2312" w:hAnsi="仿宋_GB2312" w:eastAsia="仿宋_GB2312" w:cs="仿宋_GB2312"/>
          <w:color w:val="000000"/>
          <w:kern w:val="0"/>
          <w:sz w:val="31"/>
          <w:szCs w:val="31"/>
          <w:shd w:val="clear" w:color="auto" w:fill="FFFFFF"/>
          <w:lang w:eastAsia="zh-CN"/>
        </w:rPr>
        <w:t>政务</w:t>
      </w:r>
      <w:r>
        <w:rPr>
          <w:rFonts w:hint="eastAsia" w:ascii="仿宋_GB2312" w:hAnsi="仿宋_GB2312" w:eastAsia="仿宋_GB2312" w:cs="仿宋_GB2312"/>
          <w:color w:val="000000"/>
          <w:kern w:val="0"/>
          <w:sz w:val="31"/>
          <w:szCs w:val="31"/>
          <w:shd w:val="clear" w:color="auto" w:fill="FFFFFF"/>
        </w:rPr>
        <w:t>服务中心三楼</w:t>
      </w:r>
      <w:r>
        <w:rPr>
          <w:rFonts w:hint="eastAsia" w:ascii="仿宋_GB2312" w:hAnsi="仿宋_GB2312" w:eastAsia="仿宋_GB2312" w:cs="仿宋_GB2312"/>
          <w:color w:val="000000"/>
          <w:kern w:val="0"/>
          <w:sz w:val="31"/>
          <w:szCs w:val="31"/>
          <w:shd w:val="clear" w:color="auto" w:fill="FFFFFF"/>
          <w:lang w:val="en-US" w:eastAsia="zh-CN"/>
        </w:rPr>
        <w:t>309工程建设综合窗口</w:t>
      </w:r>
      <w:r>
        <w:rPr>
          <w:rFonts w:hint="eastAsia" w:ascii="仿宋_GB2312" w:hAnsi="仿宋_GB2312" w:eastAsia="仿宋_GB2312" w:cs="仿宋_GB2312"/>
          <w:color w:val="000000"/>
          <w:kern w:val="0"/>
          <w:sz w:val="31"/>
          <w:szCs w:val="31"/>
          <w:shd w:val="clear" w:color="auto" w:fill="FFFFFF"/>
        </w:rPr>
        <w:t>）。我局将依法对你公司整改情况进行核实，并将核实结果予以公告。</w:t>
      </w:r>
    </w:p>
    <w:p w14:paraId="76EF1550">
      <w:pPr>
        <w:keepNext w:val="0"/>
        <w:keepLines w:val="0"/>
        <w:pageBreakBefore w:val="0"/>
        <w:kinsoku/>
        <w:wordWrap/>
        <w:overflowPunct/>
        <w:topLinePunct w:val="0"/>
        <w:autoSpaceDE/>
        <w:autoSpaceDN/>
        <w:bidi w:val="0"/>
        <w:adjustRightInd/>
        <w:snapToGrid/>
        <w:spacing w:line="600" w:lineRule="exact"/>
        <w:ind w:firstLine="620"/>
        <w:textAlignment w:val="auto"/>
        <w:rPr>
          <w:rFonts w:hint="eastAsia" w:ascii="仿宋_GB2312" w:hAnsi="仿宋_GB2312" w:eastAsia="仿宋_GB2312" w:cs="仿宋_GB2312"/>
          <w:color w:val="000000"/>
          <w:kern w:val="0"/>
          <w:sz w:val="31"/>
          <w:szCs w:val="31"/>
          <w:shd w:val="clear" w:color="auto" w:fill="FFFFFF"/>
        </w:rPr>
      </w:pPr>
      <w:r>
        <w:rPr>
          <w:rFonts w:hint="eastAsia" w:ascii="仿宋_GB2312" w:hAnsi="仿宋_GB2312" w:eastAsia="仿宋_GB2312" w:cs="仿宋_GB2312"/>
          <w:color w:val="000000"/>
          <w:kern w:val="0"/>
          <w:sz w:val="31"/>
          <w:szCs w:val="31"/>
          <w:shd w:val="clear" w:color="auto" w:fill="FFFFFF"/>
        </w:rPr>
        <w:t>联系电话：0598-7500048</w:t>
      </w:r>
    </w:p>
    <w:p w14:paraId="3045FCE9">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kern w:val="0"/>
          <w:sz w:val="31"/>
          <w:szCs w:val="31"/>
          <w:shd w:val="clear" w:color="auto" w:fill="FFFFFF"/>
        </w:rPr>
      </w:pPr>
    </w:p>
    <w:p w14:paraId="315FAA49">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_GB2312" w:eastAsia="仿宋_GB2312" w:cs="仿宋_GB2312"/>
          <w:color w:val="000000"/>
          <w:kern w:val="0"/>
          <w:sz w:val="31"/>
          <w:szCs w:val="31"/>
          <w:shd w:val="clear" w:color="auto" w:fill="FFFFFF"/>
        </w:rPr>
      </w:pPr>
      <w:r>
        <w:rPr>
          <w:rFonts w:hint="eastAsia" w:ascii="仿宋_GB2312" w:hAnsi="仿宋_GB2312" w:eastAsia="仿宋_GB2312" w:cs="仿宋_GB2312"/>
          <w:color w:val="000000"/>
          <w:kern w:val="0"/>
          <w:sz w:val="31"/>
          <w:szCs w:val="31"/>
          <w:shd w:val="clear" w:color="auto" w:fill="FFFFFF"/>
          <w:lang w:val="en-US" w:eastAsia="zh-CN"/>
        </w:rPr>
        <w:t xml:space="preserve">                       </w:t>
      </w:r>
      <w:r>
        <w:rPr>
          <w:rFonts w:hint="eastAsia" w:ascii="仿宋_GB2312" w:hAnsi="仿宋_GB2312" w:eastAsia="仿宋_GB2312" w:cs="仿宋_GB2312"/>
          <w:color w:val="000000"/>
          <w:kern w:val="0"/>
          <w:sz w:val="31"/>
          <w:szCs w:val="31"/>
          <w:shd w:val="clear" w:color="auto" w:fill="FFFFFF"/>
        </w:rPr>
        <w:t>三明市住房和城乡建设局</w:t>
      </w:r>
    </w:p>
    <w:p w14:paraId="51C50952">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_GB2312" w:eastAsia="仿宋_GB2312" w:cs="仿宋_GB2312"/>
          <w:color w:val="000000"/>
          <w:sz w:val="31"/>
          <w:szCs w:val="31"/>
          <w:shd w:val="clear" w:color="auto" w:fill="FFFFFF"/>
        </w:rPr>
      </w:pPr>
      <w:r>
        <w:rPr>
          <w:rFonts w:hint="eastAsia" w:ascii="仿宋_GB2312" w:hAnsi="仿宋_GB2312" w:eastAsia="仿宋_GB2312" w:cs="仿宋_GB2312"/>
          <w:color w:val="000000"/>
          <w:kern w:val="0"/>
          <w:sz w:val="31"/>
          <w:szCs w:val="31"/>
          <w:shd w:val="clear" w:color="auto" w:fill="FFFFFF"/>
          <w:lang w:val="en-US" w:eastAsia="zh-CN"/>
        </w:rPr>
        <w:t xml:space="preserve">                             </w:t>
      </w:r>
      <w:r>
        <w:rPr>
          <w:rFonts w:hint="eastAsia" w:ascii="仿宋_GB2312" w:hAnsi="仿宋_GB2312" w:eastAsia="仿宋_GB2312" w:cs="仿宋_GB2312"/>
          <w:color w:val="000000"/>
          <w:kern w:val="0"/>
          <w:sz w:val="31"/>
          <w:szCs w:val="31"/>
          <w:shd w:val="clear" w:color="auto" w:fill="FFFFFF"/>
        </w:rPr>
        <w:t>202</w:t>
      </w:r>
      <w:r>
        <w:rPr>
          <w:rFonts w:hint="eastAsia" w:ascii="仿宋_GB2312" w:hAnsi="仿宋_GB2312" w:eastAsia="仿宋_GB2312" w:cs="仿宋_GB2312"/>
          <w:color w:val="000000"/>
          <w:kern w:val="0"/>
          <w:sz w:val="31"/>
          <w:szCs w:val="31"/>
          <w:shd w:val="clear" w:color="auto" w:fill="FFFFFF"/>
          <w:lang w:val="en-US" w:eastAsia="zh-CN"/>
        </w:rPr>
        <w:t>4</w:t>
      </w:r>
      <w:r>
        <w:rPr>
          <w:rFonts w:hint="eastAsia" w:ascii="仿宋_GB2312" w:hAnsi="仿宋_GB2312" w:eastAsia="仿宋_GB2312" w:cs="仿宋_GB2312"/>
          <w:color w:val="000000"/>
          <w:kern w:val="0"/>
          <w:sz w:val="31"/>
          <w:szCs w:val="31"/>
          <w:shd w:val="clear" w:color="auto" w:fill="FFFFFF"/>
        </w:rPr>
        <w:t>年</w:t>
      </w:r>
      <w:r>
        <w:rPr>
          <w:rFonts w:hint="eastAsia" w:ascii="仿宋_GB2312" w:hAnsi="仿宋_GB2312" w:eastAsia="仿宋_GB2312" w:cs="仿宋_GB2312"/>
          <w:color w:val="000000"/>
          <w:kern w:val="0"/>
          <w:sz w:val="31"/>
          <w:szCs w:val="31"/>
          <w:shd w:val="clear" w:color="auto" w:fill="FFFFFF"/>
          <w:lang w:val="en-US" w:eastAsia="zh-CN"/>
        </w:rPr>
        <w:t>9</w:t>
      </w:r>
      <w:r>
        <w:rPr>
          <w:rFonts w:hint="eastAsia" w:ascii="仿宋_GB2312" w:hAnsi="仿宋_GB2312" w:eastAsia="仿宋_GB2312" w:cs="仿宋_GB2312"/>
          <w:color w:val="000000"/>
          <w:kern w:val="0"/>
          <w:sz w:val="31"/>
          <w:szCs w:val="31"/>
          <w:shd w:val="clear" w:color="auto" w:fill="FFFFFF"/>
        </w:rPr>
        <w:t>月</w:t>
      </w:r>
      <w:r>
        <w:rPr>
          <w:rFonts w:hint="eastAsia" w:ascii="仿宋_GB2312" w:hAnsi="仿宋_GB2312" w:eastAsia="仿宋_GB2312" w:cs="仿宋_GB2312"/>
          <w:color w:val="000000"/>
          <w:kern w:val="0"/>
          <w:sz w:val="31"/>
          <w:szCs w:val="31"/>
          <w:shd w:val="clear" w:color="auto" w:fill="FFFFFF"/>
          <w:lang w:val="en-US" w:eastAsia="zh-CN"/>
        </w:rPr>
        <w:t>26</w:t>
      </w:r>
      <w:r>
        <w:rPr>
          <w:rFonts w:hint="eastAsia" w:ascii="仿宋_GB2312" w:hAnsi="仿宋_GB2312" w:eastAsia="仿宋_GB2312" w:cs="仿宋_GB2312"/>
          <w:color w:val="000000"/>
          <w:kern w:val="0"/>
          <w:sz w:val="31"/>
          <w:szCs w:val="31"/>
          <w:shd w:val="clear" w:color="auto" w:fill="FFFFFF"/>
        </w:rPr>
        <w:t>日</w:t>
      </w:r>
      <w:r>
        <w:rPr>
          <w:rFonts w:hint="eastAsia" w:ascii="宋体" w:hAnsi="宋体" w:eastAsia="宋体" w:cs="宋体"/>
          <w:color w:val="000000"/>
          <w:kern w:val="0"/>
          <w:sz w:val="31"/>
          <w:szCs w:val="31"/>
          <w:shd w:val="clear" w:color="auto"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iZTk4MGYwYjI4OWRjZjc5OTMyNzYzNGUwZmRkMjYifQ=="/>
  </w:docVars>
  <w:rsids>
    <w:rsidRoot w:val="395B1896"/>
    <w:rsid w:val="00102D82"/>
    <w:rsid w:val="001A4B6C"/>
    <w:rsid w:val="002232A1"/>
    <w:rsid w:val="00232FEC"/>
    <w:rsid w:val="00240240"/>
    <w:rsid w:val="002754AC"/>
    <w:rsid w:val="003A7369"/>
    <w:rsid w:val="004B7680"/>
    <w:rsid w:val="004F0637"/>
    <w:rsid w:val="004F52E9"/>
    <w:rsid w:val="005159F9"/>
    <w:rsid w:val="005255D2"/>
    <w:rsid w:val="00557C52"/>
    <w:rsid w:val="00597CFB"/>
    <w:rsid w:val="005B65FC"/>
    <w:rsid w:val="00653AC2"/>
    <w:rsid w:val="00667DD2"/>
    <w:rsid w:val="00676D3A"/>
    <w:rsid w:val="006B23F8"/>
    <w:rsid w:val="007A189D"/>
    <w:rsid w:val="007E4595"/>
    <w:rsid w:val="00896165"/>
    <w:rsid w:val="008C2937"/>
    <w:rsid w:val="00953738"/>
    <w:rsid w:val="009864EC"/>
    <w:rsid w:val="009C54C2"/>
    <w:rsid w:val="009C7CED"/>
    <w:rsid w:val="009D34A7"/>
    <w:rsid w:val="00A005FA"/>
    <w:rsid w:val="00A63644"/>
    <w:rsid w:val="00B73268"/>
    <w:rsid w:val="00C1178E"/>
    <w:rsid w:val="00C446C0"/>
    <w:rsid w:val="00C95057"/>
    <w:rsid w:val="00D14BBF"/>
    <w:rsid w:val="00E178D1"/>
    <w:rsid w:val="00E24CF9"/>
    <w:rsid w:val="00E571BF"/>
    <w:rsid w:val="00EC66B7"/>
    <w:rsid w:val="00EE2CED"/>
    <w:rsid w:val="088A1C90"/>
    <w:rsid w:val="0BD808B9"/>
    <w:rsid w:val="0D560A08"/>
    <w:rsid w:val="16463444"/>
    <w:rsid w:val="1B5B3C70"/>
    <w:rsid w:val="1D312BE6"/>
    <w:rsid w:val="20B25970"/>
    <w:rsid w:val="22DA21F5"/>
    <w:rsid w:val="23266494"/>
    <w:rsid w:val="2CC76375"/>
    <w:rsid w:val="395B1896"/>
    <w:rsid w:val="3C2A5E49"/>
    <w:rsid w:val="50A84B61"/>
    <w:rsid w:val="58917A94"/>
    <w:rsid w:val="61115F6B"/>
    <w:rsid w:val="6BCF6000"/>
    <w:rsid w:val="7BBE1A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551</Words>
  <Characters>590</Characters>
  <Lines>4</Lines>
  <Paragraphs>1</Paragraphs>
  <TotalTime>6</TotalTime>
  <ScaleCrop>false</ScaleCrop>
  <LinksUpToDate>false</LinksUpToDate>
  <CharactersWithSpaces>645</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2023-04-19T02:21:00Z</dcterms:created>
  <dc:creator>Administrator</dc:creator>
  <cp:lastModifiedBy>Administrator</cp:lastModifiedBy>
  <cp:lastPrinted>2024-09-19T08:56:00Z</cp:lastPrinted>
  <dcterms:modified xsi:type="dcterms:W3CDTF">2024-09-26T05:52:40Z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09D9BC55CECF4DB5BC71225012922086_13</vt:lpwstr>
  </property>
</Properties>
</file>