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spacing w:val="-10"/>
          <w:kern w:val="0"/>
          <w:sz w:val="24"/>
          <w:szCs w:val="24"/>
        </w:rPr>
      </w:pPr>
      <w:r>
        <w:rPr>
          <w:rFonts w:hint="eastAsia"/>
          <w:lang w:val="en-US" w:eastAsia="zh-CN"/>
        </w:rPr>
        <w:t xml:space="preserve">        </w:t>
      </w:r>
    </w:p>
    <w:tbl>
      <w:tblPr>
        <w:tblStyle w:val="3"/>
        <w:tblpPr w:leftFromText="180" w:rightFromText="180" w:vertAnchor="page" w:horzAnchor="page" w:tblpX="1870" w:tblpY="3114"/>
        <w:tblOverlap w:val="never"/>
        <w:tblW w:w="12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2"/>
        <w:gridCol w:w="2114"/>
        <w:gridCol w:w="2050"/>
        <w:gridCol w:w="2083"/>
        <w:gridCol w:w="3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污水评分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垃圾评分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梅列区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  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spacing w:val="-1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</w:rPr>
        <w:t>年度全</w:t>
      </w: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  <w:lang w:eastAsia="zh-CN"/>
        </w:rPr>
        <w:t>市三季度</w:t>
      </w: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</w:rPr>
        <w:t>农村生活污水治理考评排名情况</w:t>
      </w:r>
    </w:p>
    <w:p>
      <w:pP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5C18"/>
    <w:rsid w:val="002B4B1B"/>
    <w:rsid w:val="0DE41E69"/>
    <w:rsid w:val="15806CCC"/>
    <w:rsid w:val="15A15AE0"/>
    <w:rsid w:val="1B180A26"/>
    <w:rsid w:val="1F6F5C18"/>
    <w:rsid w:val="25A009CD"/>
    <w:rsid w:val="324409A6"/>
    <w:rsid w:val="353576A5"/>
    <w:rsid w:val="44CD7397"/>
    <w:rsid w:val="480E3EAB"/>
    <w:rsid w:val="49FF4899"/>
    <w:rsid w:val="5BBF3514"/>
    <w:rsid w:val="5E6D53C4"/>
    <w:rsid w:val="670F421D"/>
    <w:rsid w:val="68CD53CC"/>
    <w:rsid w:val="6D535020"/>
    <w:rsid w:val="719158B3"/>
    <w:rsid w:val="757E50DC"/>
    <w:rsid w:val="77C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2018-07-06T03:38:00Z</dcterms:created>
  <dc:creator>1111</dc:creator>
  <cp:lastModifiedBy>其温</cp:lastModifiedBy>
  <cp:lastPrinted>2018-09-26T08:48:27Z</cp:lastPrinted>
  <dcterms:modified xsi:type="dcterms:W3CDTF">2018-09-26T09:20:41Z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