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方正小标宋简体"/>
          <w:sz w:val="40"/>
          <w:szCs w:val="40"/>
          <w:lang w:val="en-US" w:eastAsia="zh-CN"/>
        </w:rPr>
      </w:pPr>
      <w:r>
        <w:rPr>
          <w:rFonts w:hint="eastAsia" w:ascii="宋体" w:hAnsi="宋体" w:eastAsia="方正小标宋简体"/>
          <w:sz w:val="40"/>
          <w:szCs w:val="40"/>
          <w:lang w:val="en-US" w:eastAsia="zh-CN"/>
        </w:rPr>
        <w:t>三明市住建系统消防安全2023年工作计划任务清单</w:t>
      </w:r>
    </w:p>
    <w:tbl>
      <w:tblPr>
        <w:tblStyle w:val="8"/>
        <w:tblpPr w:leftFromText="180" w:rightFromText="180" w:vertAnchor="text" w:horzAnchor="page" w:tblpX="1571" w:tblpY="319"/>
        <w:tblOverlap w:val="never"/>
        <w:tblW w:w="14797" w:type="dxa"/>
        <w:tblInd w:w="0" w:type="dxa"/>
        <w:tblLayout w:type="fixed"/>
        <w:tblCellMar>
          <w:top w:w="0" w:type="dxa"/>
          <w:left w:w="108" w:type="dxa"/>
          <w:bottom w:w="0" w:type="dxa"/>
          <w:right w:w="108" w:type="dxa"/>
        </w:tblCellMar>
      </w:tblPr>
      <w:tblGrid>
        <w:gridCol w:w="518"/>
        <w:gridCol w:w="2908"/>
        <w:gridCol w:w="6404"/>
        <w:gridCol w:w="1680"/>
        <w:gridCol w:w="3287"/>
      </w:tblGrid>
      <w:tr>
        <w:tblPrEx>
          <w:tblLayout w:type="fixed"/>
          <w:tblCellMar>
            <w:top w:w="0" w:type="dxa"/>
            <w:left w:w="108" w:type="dxa"/>
            <w:bottom w:w="0" w:type="dxa"/>
            <w:right w:w="108" w:type="dxa"/>
          </w:tblCellMar>
        </w:tblPrEx>
        <w:trPr>
          <w:trHeight w:val="900" w:hRule="atLeast"/>
        </w:trPr>
        <w:tc>
          <w:tcPr>
            <w:tcW w:w="518"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序号</w:t>
            </w:r>
          </w:p>
        </w:tc>
        <w:tc>
          <w:tcPr>
            <w:tcW w:w="2908"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相关任务</w:t>
            </w:r>
          </w:p>
        </w:tc>
        <w:tc>
          <w:tcPr>
            <w:tcW w:w="6404"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工作措施</w:t>
            </w:r>
          </w:p>
        </w:tc>
        <w:tc>
          <w:tcPr>
            <w:tcW w:w="1680"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完成时限</w:t>
            </w:r>
          </w:p>
        </w:tc>
        <w:tc>
          <w:tcPr>
            <w:tcW w:w="3287" w:type="dxa"/>
            <w:tcBorders>
              <w:top w:val="single" w:color="000000" w:sz="8"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责任单位</w:t>
            </w:r>
          </w:p>
        </w:tc>
      </w:tr>
      <w:tr>
        <w:tblPrEx>
          <w:tblLayout w:type="fixed"/>
          <w:tblCellMar>
            <w:top w:w="0" w:type="dxa"/>
            <w:left w:w="108" w:type="dxa"/>
            <w:bottom w:w="0" w:type="dxa"/>
            <w:right w:w="108" w:type="dxa"/>
          </w:tblCellMar>
        </w:tblPrEx>
        <w:trPr>
          <w:trHeight w:val="1305" w:hRule="atLeast"/>
        </w:trPr>
        <w:tc>
          <w:tcPr>
            <w:tcW w:w="518"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1</w:t>
            </w:r>
          </w:p>
        </w:tc>
        <w:tc>
          <w:tcPr>
            <w:tcW w:w="2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坚持“两个至上”，全面贯彻落实党的二十大精神</w:t>
            </w: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将</w:t>
            </w:r>
            <w:bookmarkStart w:id="0" w:name="_GoBack"/>
            <w:bookmarkEnd w:id="0"/>
            <w:r>
              <w:rPr>
                <w:rFonts w:hint="eastAsia" w:ascii="宋体" w:hAnsi="宋体" w:eastAsia="仿宋_GB2312" w:cs="仿宋_GB2312"/>
                <w:color w:val="000000"/>
                <w:kern w:val="0"/>
                <w:sz w:val="24"/>
                <w:szCs w:val="24"/>
              </w:rPr>
              <w:t>总书记关于消防工作重要论述重要指示精神纳入党委宣传工作重点，至少组织一次相关内容的集体学习。</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持续推进</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w:t>
            </w:r>
            <w:r>
              <w:rPr>
                <w:rFonts w:hint="eastAsia" w:ascii="宋体" w:hAnsi="宋体" w:eastAsia="仿宋_GB2312" w:cs="仿宋_GB2312"/>
                <w:color w:val="000000"/>
                <w:kern w:val="0"/>
                <w:sz w:val="24"/>
                <w:szCs w:val="24"/>
                <w:lang w:val="en-US" w:eastAsia="zh-CN"/>
              </w:rPr>
              <w:t>机关党委办公室</w:t>
            </w:r>
            <w:r>
              <w:rPr>
                <w:rFonts w:hint="eastAsia" w:ascii="宋体" w:hAnsi="宋体" w:eastAsia="仿宋_GB2312" w:cs="仿宋_GB2312"/>
                <w:color w:val="000000"/>
                <w:kern w:val="0"/>
                <w:sz w:val="24"/>
                <w:szCs w:val="24"/>
              </w:rPr>
              <w:t>、各县（市、区）住建局</w:t>
            </w:r>
          </w:p>
        </w:tc>
      </w:tr>
      <w:tr>
        <w:tblPrEx>
          <w:tblLayout w:type="fixed"/>
          <w:tblCellMar>
            <w:top w:w="0" w:type="dxa"/>
            <w:left w:w="108" w:type="dxa"/>
            <w:bottom w:w="0" w:type="dxa"/>
            <w:right w:w="108" w:type="dxa"/>
          </w:tblCellMar>
        </w:tblPrEx>
        <w:trPr>
          <w:trHeight w:val="1045" w:hRule="atLeast"/>
        </w:trPr>
        <w:tc>
          <w:tcPr>
            <w:tcW w:w="518" w:type="dxa"/>
            <w:vMerge w:val="restar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2</w:t>
            </w:r>
          </w:p>
        </w:tc>
        <w:tc>
          <w:tcPr>
            <w:tcW w:w="290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抓实职责清单落地，优化消防责任体系</w:t>
            </w: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每年至少开展一次有关消防安全专题研究，分析本系统消防安全形势。</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持续推进</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w:t>
            </w:r>
            <w:r>
              <w:rPr>
                <w:rFonts w:hint="eastAsia" w:ascii="宋体" w:hAnsi="宋体" w:eastAsia="仿宋_GB2312" w:cs="仿宋_GB2312"/>
                <w:color w:val="000000"/>
                <w:kern w:val="0"/>
                <w:sz w:val="24"/>
                <w:szCs w:val="24"/>
                <w:lang w:val="en-US" w:eastAsia="zh-CN"/>
              </w:rPr>
              <w:t>消防科、局</w:t>
            </w:r>
            <w:r>
              <w:rPr>
                <w:rFonts w:hint="eastAsia" w:ascii="宋体" w:hAnsi="宋体" w:eastAsia="仿宋_GB2312" w:cs="仿宋_GB2312"/>
                <w:color w:val="000000"/>
                <w:kern w:val="0"/>
                <w:sz w:val="24"/>
                <w:szCs w:val="24"/>
              </w:rPr>
              <w:t>安办、各县（市、区）住建局</w:t>
            </w:r>
          </w:p>
        </w:tc>
      </w:tr>
      <w:tr>
        <w:tblPrEx>
          <w:tblLayout w:type="fixed"/>
          <w:tblCellMar>
            <w:top w:w="0" w:type="dxa"/>
            <w:left w:w="108" w:type="dxa"/>
            <w:bottom w:w="0" w:type="dxa"/>
            <w:right w:w="108" w:type="dxa"/>
          </w:tblCellMar>
        </w:tblPrEx>
        <w:trPr>
          <w:trHeight w:val="1710" w:hRule="atLeast"/>
        </w:trPr>
        <w:tc>
          <w:tcPr>
            <w:tcW w:w="518" w:type="dxa"/>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做好建设工程消防设计审查验收工作。依据职权，查处工程建设领域消防安全违法行为。</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持续推进</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局消防科、各县（市、区）住建局</w:t>
            </w:r>
          </w:p>
        </w:tc>
      </w:tr>
      <w:tr>
        <w:tblPrEx>
          <w:tblLayout w:type="fixed"/>
          <w:tblCellMar>
            <w:top w:w="0" w:type="dxa"/>
            <w:left w:w="108" w:type="dxa"/>
            <w:bottom w:w="0" w:type="dxa"/>
            <w:right w:w="108" w:type="dxa"/>
          </w:tblCellMar>
        </w:tblPrEx>
        <w:trPr>
          <w:trHeight w:val="1160" w:hRule="atLeast"/>
        </w:trPr>
        <w:tc>
          <w:tcPr>
            <w:tcW w:w="518" w:type="dxa"/>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lang w:val="en-US" w:eastAsia="zh-CN"/>
              </w:rPr>
            </w:pPr>
            <w:r>
              <w:rPr>
                <w:rFonts w:hint="eastAsia" w:ascii="宋体" w:hAnsi="宋体" w:eastAsia="仿宋_GB2312" w:cs="仿宋_GB2312"/>
                <w:color w:val="000000"/>
                <w:kern w:val="0"/>
                <w:sz w:val="24"/>
                <w:szCs w:val="24"/>
              </w:rPr>
              <w:t>优化消防审批服务</w:t>
            </w:r>
            <w:r>
              <w:rPr>
                <w:rFonts w:hint="eastAsia" w:cs="仿宋_GB2312"/>
                <w:color w:val="000000"/>
                <w:kern w:val="0"/>
                <w:sz w:val="24"/>
                <w:szCs w:val="24"/>
                <w:lang w:eastAsia="zh-CN"/>
              </w:rPr>
              <w:t>。</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持续推进</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局审批科、局消防科、各县（市、区）住建局</w:t>
            </w:r>
          </w:p>
        </w:tc>
      </w:tr>
      <w:tr>
        <w:tblPrEx>
          <w:tblLayout w:type="fixed"/>
          <w:tblCellMar>
            <w:top w:w="0" w:type="dxa"/>
            <w:left w:w="108" w:type="dxa"/>
            <w:bottom w:w="0" w:type="dxa"/>
            <w:right w:w="108" w:type="dxa"/>
          </w:tblCellMar>
        </w:tblPrEx>
        <w:trPr>
          <w:trHeight w:val="1495" w:hRule="atLeast"/>
        </w:trPr>
        <w:tc>
          <w:tcPr>
            <w:tcW w:w="518" w:type="dxa"/>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lang w:val="en-US" w:eastAsia="zh-CN"/>
              </w:rPr>
              <w:t>开展</w:t>
            </w:r>
            <w:r>
              <w:rPr>
                <w:rFonts w:hint="eastAsia" w:ascii="宋体" w:hAnsi="宋体" w:eastAsia="仿宋_GB2312" w:cs="仿宋_GB2312"/>
                <w:color w:val="000000"/>
                <w:kern w:val="0"/>
                <w:sz w:val="24"/>
                <w:szCs w:val="24"/>
              </w:rPr>
              <w:t>在建项目工程</w:t>
            </w:r>
            <w:r>
              <w:rPr>
                <w:rFonts w:hint="eastAsia" w:ascii="宋体" w:hAnsi="宋体" w:eastAsia="仿宋_GB2312" w:cs="仿宋_GB2312"/>
                <w:color w:val="000000"/>
                <w:kern w:val="0"/>
                <w:sz w:val="24"/>
                <w:szCs w:val="24"/>
                <w:lang w:val="en-US" w:eastAsia="zh-CN"/>
              </w:rPr>
              <w:t>临时</w:t>
            </w:r>
            <w:r>
              <w:rPr>
                <w:rFonts w:hint="eastAsia" w:ascii="宋体" w:hAnsi="宋体" w:eastAsia="仿宋_GB2312" w:cs="仿宋_GB2312"/>
                <w:color w:val="000000"/>
                <w:kern w:val="0"/>
                <w:sz w:val="24"/>
                <w:szCs w:val="24"/>
              </w:rPr>
              <w:t>消防安全</w:t>
            </w:r>
            <w:r>
              <w:rPr>
                <w:rFonts w:hint="eastAsia" w:ascii="宋体" w:hAnsi="宋体" w:eastAsia="仿宋_GB2312" w:cs="仿宋_GB2312"/>
                <w:color w:val="000000"/>
                <w:kern w:val="0"/>
                <w:sz w:val="24"/>
                <w:szCs w:val="24"/>
                <w:lang w:eastAsia="zh-CN"/>
              </w:rPr>
              <w:t>“</w:t>
            </w:r>
            <w:r>
              <w:rPr>
                <w:rFonts w:hint="eastAsia" w:ascii="宋体" w:hAnsi="宋体" w:eastAsia="仿宋_GB2312" w:cs="仿宋_GB2312"/>
                <w:color w:val="000000"/>
                <w:kern w:val="0"/>
                <w:sz w:val="24"/>
                <w:szCs w:val="24"/>
                <w:lang w:val="en-US" w:eastAsia="zh-CN"/>
              </w:rPr>
              <w:t>双随机</w:t>
            </w:r>
            <w:r>
              <w:rPr>
                <w:rFonts w:hint="eastAsia" w:ascii="宋体" w:hAnsi="宋体" w:eastAsia="仿宋_GB2312" w:cs="仿宋_GB2312"/>
                <w:color w:val="000000"/>
                <w:kern w:val="0"/>
                <w:sz w:val="24"/>
                <w:szCs w:val="24"/>
                <w:lang w:eastAsia="zh-CN"/>
              </w:rPr>
              <w:t>”</w:t>
            </w:r>
            <w:r>
              <w:rPr>
                <w:rFonts w:hint="eastAsia" w:ascii="宋体" w:hAnsi="宋体" w:eastAsia="仿宋_GB2312" w:cs="仿宋_GB2312"/>
                <w:color w:val="000000"/>
                <w:kern w:val="0"/>
                <w:sz w:val="24"/>
                <w:szCs w:val="24"/>
                <w:lang w:val="en-US" w:eastAsia="zh-CN"/>
              </w:rPr>
              <w:t>抽查</w:t>
            </w:r>
            <w:r>
              <w:rPr>
                <w:rFonts w:hint="eastAsia" w:ascii="宋体" w:hAnsi="宋体" w:eastAsia="仿宋_GB2312" w:cs="仿宋_GB2312"/>
                <w:color w:val="000000"/>
                <w:kern w:val="0"/>
                <w:sz w:val="24"/>
                <w:szCs w:val="24"/>
              </w:rPr>
              <w:t>。</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持续推进</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w:t>
            </w:r>
            <w:r>
              <w:rPr>
                <w:rFonts w:hint="eastAsia" w:ascii="宋体" w:hAnsi="宋体" w:eastAsia="仿宋_GB2312" w:cs="仿宋_GB2312"/>
                <w:color w:val="000000"/>
                <w:kern w:val="0"/>
                <w:sz w:val="24"/>
                <w:szCs w:val="24"/>
                <w:lang w:val="en-US" w:eastAsia="zh-CN"/>
              </w:rPr>
              <w:t>建筑业科</w:t>
            </w:r>
            <w:r>
              <w:rPr>
                <w:rFonts w:hint="eastAsia" w:ascii="宋体" w:hAnsi="宋体" w:eastAsia="仿宋_GB2312" w:cs="仿宋_GB2312"/>
                <w:color w:val="000000"/>
                <w:kern w:val="0"/>
                <w:sz w:val="24"/>
                <w:szCs w:val="24"/>
              </w:rPr>
              <w:t>、市质安站、各县（市、区）住建局</w:t>
            </w:r>
          </w:p>
        </w:tc>
      </w:tr>
      <w:tr>
        <w:tblPrEx>
          <w:tblLayout w:type="fixed"/>
          <w:tblCellMar>
            <w:top w:w="0" w:type="dxa"/>
            <w:left w:w="108" w:type="dxa"/>
            <w:bottom w:w="0" w:type="dxa"/>
            <w:right w:w="108" w:type="dxa"/>
          </w:tblCellMar>
        </w:tblPrEx>
        <w:trPr>
          <w:trHeight w:val="90" w:hRule="atLeast"/>
        </w:trPr>
        <w:tc>
          <w:tcPr>
            <w:tcW w:w="518" w:type="dxa"/>
            <w:vMerge w:val="restar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3</w:t>
            </w:r>
          </w:p>
        </w:tc>
        <w:tc>
          <w:tcPr>
            <w:tcW w:w="290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立足“抓大防小保弱，精准防范火灾风险</w:t>
            </w: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重点开展公共聚集场所专项整治，严查堵塞两个通道（疏散通道、消防车通道）等消防隐患，严把此类建设工程消防设计审查和验收备案关。</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全年</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局消防科、各县（市、区）住建局</w:t>
            </w:r>
          </w:p>
        </w:tc>
      </w:tr>
      <w:tr>
        <w:tblPrEx>
          <w:tblLayout w:type="fixed"/>
          <w:tblCellMar>
            <w:top w:w="0" w:type="dxa"/>
            <w:left w:w="108" w:type="dxa"/>
            <w:bottom w:w="0" w:type="dxa"/>
            <w:right w:w="108" w:type="dxa"/>
          </w:tblCellMar>
        </w:tblPrEx>
        <w:trPr>
          <w:trHeight w:val="930" w:hRule="atLeast"/>
        </w:trPr>
        <w:tc>
          <w:tcPr>
            <w:tcW w:w="518" w:type="dxa"/>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lang w:eastAsia="zh-CN"/>
              </w:rPr>
            </w:pPr>
            <w:r>
              <w:rPr>
                <w:rFonts w:hint="eastAsia" w:ascii="宋体" w:hAnsi="宋体" w:eastAsia="仿宋_GB2312" w:cs="仿宋_GB2312"/>
                <w:color w:val="000000"/>
                <w:kern w:val="0"/>
                <w:sz w:val="24"/>
                <w:szCs w:val="24"/>
              </w:rPr>
              <w:t>加强消防设计审查质量</w:t>
            </w:r>
            <w:r>
              <w:rPr>
                <w:rFonts w:hint="eastAsia" w:ascii="宋体" w:hAnsi="宋体" w:eastAsia="仿宋_GB2312" w:cs="仿宋_GB2312"/>
                <w:color w:val="000000"/>
                <w:kern w:val="0"/>
                <w:sz w:val="24"/>
                <w:szCs w:val="24"/>
                <w:lang w:eastAsia="zh-CN"/>
              </w:rPr>
              <w:t>“</w:t>
            </w:r>
            <w:r>
              <w:rPr>
                <w:rFonts w:hint="eastAsia" w:ascii="宋体" w:hAnsi="宋体" w:eastAsia="仿宋_GB2312" w:cs="仿宋_GB2312"/>
                <w:color w:val="000000"/>
                <w:kern w:val="0"/>
                <w:sz w:val="24"/>
                <w:szCs w:val="24"/>
                <w:lang w:val="en-US" w:eastAsia="zh-CN"/>
              </w:rPr>
              <w:t>双随机</w:t>
            </w:r>
            <w:r>
              <w:rPr>
                <w:rFonts w:hint="eastAsia" w:ascii="宋体" w:hAnsi="宋体" w:eastAsia="仿宋_GB2312" w:cs="仿宋_GB2312"/>
                <w:color w:val="000000"/>
                <w:kern w:val="0"/>
                <w:sz w:val="24"/>
                <w:szCs w:val="24"/>
                <w:lang w:eastAsia="zh-CN"/>
              </w:rPr>
              <w:t>”</w:t>
            </w:r>
            <w:r>
              <w:rPr>
                <w:rFonts w:hint="eastAsia" w:ascii="宋体" w:hAnsi="宋体" w:eastAsia="仿宋_GB2312" w:cs="仿宋_GB2312"/>
                <w:color w:val="000000"/>
                <w:kern w:val="0"/>
                <w:sz w:val="24"/>
                <w:szCs w:val="24"/>
                <w:lang w:val="en-US" w:eastAsia="zh-CN"/>
              </w:rPr>
              <w:t>抽</w:t>
            </w:r>
            <w:r>
              <w:rPr>
                <w:rFonts w:hint="eastAsia" w:ascii="宋体" w:hAnsi="宋体" w:eastAsia="仿宋_GB2312" w:cs="仿宋_GB2312"/>
                <w:color w:val="000000"/>
                <w:kern w:val="0"/>
                <w:sz w:val="24"/>
                <w:szCs w:val="24"/>
              </w:rPr>
              <w:t>查工作</w:t>
            </w:r>
            <w:r>
              <w:rPr>
                <w:rFonts w:hint="eastAsia" w:cs="仿宋_GB2312"/>
                <w:color w:val="000000"/>
                <w:kern w:val="0"/>
                <w:sz w:val="24"/>
                <w:szCs w:val="24"/>
                <w:lang w:eastAsia="zh-CN"/>
              </w:rPr>
              <w:t>。</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default" w:ascii="宋体" w:hAnsi="宋体" w:eastAsia="仿宋_GB2312" w:cs="仿宋_GB2312"/>
                <w:color w:val="000000"/>
                <w:kern w:val="0"/>
                <w:sz w:val="24"/>
                <w:szCs w:val="24"/>
                <w:lang w:val="en-US" w:eastAsia="zh-CN"/>
              </w:rPr>
            </w:pPr>
            <w:r>
              <w:rPr>
                <w:rFonts w:hint="eastAsia" w:ascii="宋体" w:hAnsi="宋体" w:eastAsia="仿宋_GB2312" w:cs="仿宋_GB2312"/>
                <w:color w:val="000000"/>
                <w:kern w:val="0"/>
                <w:sz w:val="24"/>
                <w:szCs w:val="24"/>
                <w:lang w:val="en-US" w:eastAsia="zh-CN"/>
              </w:rPr>
              <w:t>持续推进</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局消防科、局科技设计科、各县（市、区）住建局</w:t>
            </w:r>
          </w:p>
        </w:tc>
      </w:tr>
      <w:tr>
        <w:tblPrEx>
          <w:tblLayout w:type="fixed"/>
          <w:tblCellMar>
            <w:top w:w="0" w:type="dxa"/>
            <w:left w:w="108" w:type="dxa"/>
            <w:bottom w:w="0" w:type="dxa"/>
            <w:right w:w="108" w:type="dxa"/>
          </w:tblCellMar>
        </w:tblPrEx>
        <w:trPr>
          <w:trHeight w:val="915" w:hRule="atLeast"/>
        </w:trPr>
        <w:tc>
          <w:tcPr>
            <w:tcW w:w="518" w:type="dxa"/>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lang w:eastAsia="zh-CN"/>
              </w:rPr>
            </w:pPr>
            <w:r>
              <w:rPr>
                <w:rFonts w:hint="eastAsia" w:ascii="宋体" w:hAnsi="宋体" w:eastAsia="仿宋_GB2312" w:cs="仿宋_GB2312"/>
                <w:color w:val="000000"/>
                <w:kern w:val="0"/>
                <w:sz w:val="24"/>
                <w:szCs w:val="24"/>
              </w:rPr>
              <w:t>持续开展燃气安全排查专项整治工作</w:t>
            </w:r>
            <w:r>
              <w:rPr>
                <w:rFonts w:hint="eastAsia" w:cs="仿宋_GB2312"/>
                <w:color w:val="000000"/>
                <w:kern w:val="0"/>
                <w:sz w:val="24"/>
                <w:szCs w:val="24"/>
                <w:lang w:eastAsia="zh-CN"/>
              </w:rPr>
              <w:t>。</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持续推进</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市燃管站、各县（市、区）燃气主管部门</w:t>
            </w:r>
          </w:p>
        </w:tc>
      </w:tr>
      <w:tr>
        <w:tblPrEx>
          <w:tblLayout w:type="fixed"/>
          <w:tblCellMar>
            <w:top w:w="0" w:type="dxa"/>
            <w:left w:w="108" w:type="dxa"/>
            <w:bottom w:w="0" w:type="dxa"/>
            <w:right w:w="108" w:type="dxa"/>
          </w:tblCellMar>
        </w:tblPrEx>
        <w:trPr>
          <w:trHeight w:val="970" w:hRule="atLeast"/>
        </w:trPr>
        <w:tc>
          <w:tcPr>
            <w:tcW w:w="518" w:type="dxa"/>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结合城市老旧小区改造，指导老旧小区消防设施设备改造工作。</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持续推进</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局城乡建设科、各县（市、区）住建局</w:t>
            </w:r>
          </w:p>
        </w:tc>
      </w:tr>
      <w:tr>
        <w:tblPrEx>
          <w:tblLayout w:type="fixed"/>
          <w:tblCellMar>
            <w:top w:w="0" w:type="dxa"/>
            <w:left w:w="108" w:type="dxa"/>
            <w:bottom w:w="0" w:type="dxa"/>
            <w:right w:w="108" w:type="dxa"/>
          </w:tblCellMar>
        </w:tblPrEx>
        <w:trPr>
          <w:trHeight w:val="1310" w:hRule="atLeast"/>
        </w:trPr>
        <w:tc>
          <w:tcPr>
            <w:tcW w:w="518" w:type="dxa"/>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指导各县（市、区）建立历史文化名城街区名镇名村传统村落专（兼）职、志愿消防队，明确历史建筑或传统风貌建筑消防安全责任人，强化消防安全巡查，建立监督检查台账，加强消防宣传培训。</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default" w:ascii="宋体" w:hAnsi="宋体" w:eastAsia="仿宋_GB2312" w:cs="仿宋_GB2312"/>
                <w:color w:val="000000"/>
                <w:kern w:val="0"/>
                <w:sz w:val="24"/>
                <w:szCs w:val="24"/>
                <w:lang w:val="en-US" w:eastAsia="zh-CN"/>
              </w:rPr>
            </w:pPr>
            <w:r>
              <w:rPr>
                <w:rFonts w:hint="eastAsia" w:cs="仿宋_GB2312"/>
                <w:color w:val="000000"/>
                <w:kern w:val="0"/>
                <w:sz w:val="24"/>
                <w:szCs w:val="24"/>
                <w:lang w:val="en-US" w:eastAsia="zh-CN"/>
              </w:rPr>
              <w:t>持续推进</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局城乡建设科、各县（市、区）住建局</w:t>
            </w:r>
          </w:p>
        </w:tc>
      </w:tr>
      <w:tr>
        <w:tblPrEx>
          <w:tblLayout w:type="fixed"/>
          <w:tblCellMar>
            <w:top w:w="0" w:type="dxa"/>
            <w:left w:w="108" w:type="dxa"/>
            <w:bottom w:w="0" w:type="dxa"/>
            <w:right w:w="108" w:type="dxa"/>
          </w:tblCellMar>
        </w:tblPrEx>
        <w:trPr>
          <w:trHeight w:val="934" w:hRule="atLeast"/>
        </w:trPr>
        <w:tc>
          <w:tcPr>
            <w:tcW w:w="518" w:type="dxa"/>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lang w:eastAsia="zh-CN"/>
              </w:rPr>
            </w:pPr>
            <w:r>
              <w:rPr>
                <w:rFonts w:hint="eastAsia" w:ascii="宋体" w:hAnsi="宋体" w:eastAsia="仿宋_GB2312" w:cs="仿宋_GB2312"/>
                <w:color w:val="000000"/>
                <w:kern w:val="0"/>
                <w:sz w:val="24"/>
                <w:szCs w:val="24"/>
              </w:rPr>
              <w:t>实施对新建电动自行车集中停放场所和充电设施的消防设计审查验收及备案抽查工作</w:t>
            </w:r>
            <w:r>
              <w:rPr>
                <w:rFonts w:hint="eastAsia" w:cs="仿宋_GB2312"/>
                <w:color w:val="000000"/>
                <w:kern w:val="0"/>
                <w:sz w:val="24"/>
                <w:szCs w:val="24"/>
                <w:lang w:eastAsia="zh-CN"/>
              </w:rPr>
              <w:t>。</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持续推进</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局消防科、各县（市、区）住建局</w:t>
            </w:r>
          </w:p>
        </w:tc>
      </w:tr>
      <w:tr>
        <w:tblPrEx>
          <w:tblLayout w:type="fixed"/>
          <w:tblCellMar>
            <w:top w:w="0" w:type="dxa"/>
            <w:left w:w="108" w:type="dxa"/>
            <w:bottom w:w="0" w:type="dxa"/>
            <w:right w:w="108" w:type="dxa"/>
          </w:tblCellMar>
        </w:tblPrEx>
        <w:trPr>
          <w:trHeight w:val="1378" w:hRule="atLeast"/>
        </w:trPr>
        <w:tc>
          <w:tcPr>
            <w:tcW w:w="518" w:type="dxa"/>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加强</w:t>
            </w:r>
            <w:r>
              <w:rPr>
                <w:rFonts w:hint="eastAsia" w:ascii="宋体" w:hAnsi="宋体" w:eastAsia="仿宋_GB2312" w:cs="仿宋_GB2312"/>
                <w:color w:val="000000"/>
                <w:kern w:val="0"/>
                <w:sz w:val="24"/>
                <w:szCs w:val="24"/>
                <w:lang w:val="en-US" w:eastAsia="zh-CN"/>
              </w:rPr>
              <w:t>市房地产物业公司管理的</w:t>
            </w:r>
            <w:r>
              <w:rPr>
                <w:rFonts w:hint="eastAsia" w:ascii="宋体" w:hAnsi="宋体" w:eastAsia="仿宋_GB2312" w:cs="仿宋_GB2312"/>
                <w:color w:val="000000"/>
                <w:kern w:val="0"/>
                <w:sz w:val="24"/>
                <w:szCs w:val="24"/>
              </w:rPr>
              <w:t>公租房消防安全日常监管，每年至少组织一次消防安全应急演练，加强有关人员消防安全意识和业务能力的培训。</w:t>
            </w:r>
          </w:p>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持续推进</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w:t>
            </w:r>
            <w:r>
              <w:rPr>
                <w:rFonts w:hint="eastAsia" w:ascii="宋体" w:hAnsi="宋体" w:eastAsia="仿宋_GB2312" w:cs="仿宋_GB2312"/>
                <w:color w:val="000000"/>
                <w:kern w:val="0"/>
                <w:sz w:val="24"/>
                <w:szCs w:val="24"/>
                <w:lang w:val="en-US" w:eastAsia="zh-CN"/>
              </w:rPr>
              <w:t>房</w:t>
            </w:r>
            <w:r>
              <w:rPr>
                <w:rFonts w:hint="eastAsia" w:ascii="宋体" w:hAnsi="宋体" w:eastAsia="仿宋_GB2312" w:cs="仿宋_GB2312"/>
                <w:color w:val="000000"/>
                <w:kern w:val="0"/>
                <w:sz w:val="24"/>
                <w:szCs w:val="24"/>
              </w:rPr>
              <w:t>保科、</w:t>
            </w:r>
            <w:r>
              <w:rPr>
                <w:rFonts w:hint="eastAsia" w:ascii="宋体" w:hAnsi="宋体" w:eastAsia="仿宋_GB2312" w:cs="仿宋_GB2312"/>
                <w:color w:val="000000"/>
                <w:kern w:val="0"/>
                <w:sz w:val="24"/>
                <w:szCs w:val="24"/>
                <w:lang w:val="en-US" w:eastAsia="zh-CN"/>
              </w:rPr>
              <w:t>局住房保障中心、市</w:t>
            </w:r>
            <w:r>
              <w:rPr>
                <w:rFonts w:hint="eastAsia" w:ascii="宋体" w:hAnsi="宋体" w:eastAsia="仿宋_GB2312" w:cs="仿宋_GB2312"/>
                <w:color w:val="000000"/>
                <w:kern w:val="0"/>
                <w:sz w:val="24"/>
                <w:szCs w:val="24"/>
              </w:rPr>
              <w:t>房地产物业公司，各县（市、区）住建局</w:t>
            </w:r>
          </w:p>
        </w:tc>
      </w:tr>
      <w:tr>
        <w:tblPrEx>
          <w:tblLayout w:type="fixed"/>
          <w:tblCellMar>
            <w:top w:w="0" w:type="dxa"/>
            <w:left w:w="108" w:type="dxa"/>
            <w:bottom w:w="0" w:type="dxa"/>
            <w:right w:w="108" w:type="dxa"/>
          </w:tblCellMar>
        </w:tblPrEx>
        <w:trPr>
          <w:trHeight w:val="974" w:hRule="atLeast"/>
        </w:trPr>
        <w:tc>
          <w:tcPr>
            <w:tcW w:w="518" w:type="dxa"/>
            <w:vMerge w:val="restar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4</w:t>
            </w:r>
          </w:p>
        </w:tc>
        <w:tc>
          <w:tcPr>
            <w:tcW w:w="290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完善监管体制，推动治理模式转型升级</w:t>
            </w: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每年不少于两次对全市各县（市、区）开展建设工程消防设计审查验收质量督查。</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上、下半年各一次</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局消防科</w:t>
            </w:r>
          </w:p>
        </w:tc>
      </w:tr>
      <w:tr>
        <w:tblPrEx>
          <w:tblLayout w:type="fixed"/>
          <w:tblCellMar>
            <w:top w:w="0" w:type="dxa"/>
            <w:left w:w="108" w:type="dxa"/>
            <w:bottom w:w="0" w:type="dxa"/>
            <w:right w:w="108" w:type="dxa"/>
          </w:tblCellMar>
        </w:tblPrEx>
        <w:trPr>
          <w:trHeight w:val="1240" w:hRule="atLeast"/>
        </w:trPr>
        <w:tc>
          <w:tcPr>
            <w:tcW w:w="518" w:type="dxa"/>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牵头组织与工信、技术监督局等部门不定期开展在建化工建设工程联合督查工作。</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12月底前</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局消防科、各县（市、区）住建局</w:t>
            </w:r>
          </w:p>
        </w:tc>
      </w:tr>
      <w:tr>
        <w:tblPrEx>
          <w:tblLayout w:type="fixed"/>
          <w:tblCellMar>
            <w:top w:w="0" w:type="dxa"/>
            <w:left w:w="108" w:type="dxa"/>
            <w:bottom w:w="0" w:type="dxa"/>
            <w:right w:w="108" w:type="dxa"/>
          </w:tblCellMar>
        </w:tblPrEx>
        <w:trPr>
          <w:trHeight w:val="1073" w:hRule="atLeast"/>
        </w:trPr>
        <w:tc>
          <w:tcPr>
            <w:tcW w:w="518" w:type="dxa"/>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向消防救援支队推荐本系统消防专家，成立市级消防技术服务队。</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4月底前</w:t>
            </w:r>
          </w:p>
        </w:tc>
        <w:tc>
          <w:tcPr>
            <w:tcW w:w="3287"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局消防科、市燃管站</w:t>
            </w:r>
          </w:p>
        </w:tc>
      </w:tr>
      <w:tr>
        <w:tblPrEx>
          <w:tblLayout w:type="fixed"/>
          <w:tblCellMar>
            <w:top w:w="0" w:type="dxa"/>
            <w:left w:w="108" w:type="dxa"/>
            <w:bottom w:w="0" w:type="dxa"/>
            <w:right w:w="108" w:type="dxa"/>
          </w:tblCellMar>
        </w:tblPrEx>
        <w:trPr>
          <w:trHeight w:val="1073" w:hRule="atLeast"/>
        </w:trPr>
        <w:tc>
          <w:tcPr>
            <w:tcW w:w="518" w:type="dxa"/>
            <w:vMerge w:val="continue"/>
            <w:tcBorders>
              <w:top w:val="single" w:color="000000" w:sz="4" w:space="0"/>
              <w:left w:val="single" w:color="000000" w:sz="8"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实现建设工程消防设计审查验收项目与消防救援部门信息共享。</w:t>
            </w:r>
          </w:p>
        </w:tc>
        <w:tc>
          <w:tcPr>
            <w:tcW w:w="168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8月底前</w:t>
            </w:r>
          </w:p>
        </w:tc>
        <w:tc>
          <w:tcPr>
            <w:tcW w:w="3287" w:type="dxa"/>
            <w:tcBorders>
              <w:top w:val="single" w:color="000000" w:sz="4" w:space="0"/>
              <w:left w:val="single" w:color="000000"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各县（市、区）住建局</w:t>
            </w:r>
          </w:p>
        </w:tc>
      </w:tr>
      <w:tr>
        <w:tblPrEx>
          <w:tblLayout w:type="fixed"/>
          <w:tblCellMar>
            <w:top w:w="0" w:type="dxa"/>
            <w:left w:w="108" w:type="dxa"/>
            <w:bottom w:w="0" w:type="dxa"/>
            <w:right w:w="108" w:type="dxa"/>
          </w:tblCellMar>
        </w:tblPrEx>
        <w:trPr>
          <w:trHeight w:val="1197" w:hRule="atLeast"/>
        </w:trPr>
        <w:tc>
          <w:tcPr>
            <w:tcW w:w="518"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5</w:t>
            </w:r>
          </w:p>
        </w:tc>
        <w:tc>
          <w:tcPr>
            <w:tcW w:w="2908"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聚焦“三项重点工程”，实现群防群治</w:t>
            </w:r>
          </w:p>
        </w:tc>
        <w:tc>
          <w:tcPr>
            <w:tcW w:w="640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加强消防安全教育，宣传本系统消防安全法律法规和消防安全防范常识。</w:t>
            </w:r>
          </w:p>
        </w:tc>
        <w:tc>
          <w:tcPr>
            <w:tcW w:w="168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持续推进</w:t>
            </w:r>
          </w:p>
        </w:tc>
        <w:tc>
          <w:tcPr>
            <w:tcW w:w="3287"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局消防科、局安办、各县（市、区）住建局</w:t>
            </w:r>
          </w:p>
        </w:tc>
      </w:tr>
      <w:tr>
        <w:tblPrEx>
          <w:tblLayout w:type="fixed"/>
          <w:tblCellMar>
            <w:top w:w="0" w:type="dxa"/>
            <w:left w:w="108" w:type="dxa"/>
            <w:bottom w:w="0" w:type="dxa"/>
            <w:right w:w="108" w:type="dxa"/>
          </w:tblCellMar>
        </w:tblPrEx>
        <w:trPr>
          <w:trHeight w:val="905" w:hRule="atLeast"/>
        </w:trPr>
        <w:tc>
          <w:tcPr>
            <w:tcW w:w="518" w:type="dxa"/>
            <w:vMerge w:val="continue"/>
            <w:tcBorders>
              <w:left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default" w:ascii="宋体" w:hAnsi="宋体" w:eastAsia="仿宋_GB2312" w:cs="仿宋_GB2312"/>
                <w:color w:val="000000"/>
                <w:kern w:val="0"/>
                <w:sz w:val="24"/>
                <w:szCs w:val="24"/>
                <w:lang w:val="en-US" w:eastAsia="zh-CN"/>
              </w:rPr>
            </w:pPr>
            <w:r>
              <w:rPr>
                <w:rFonts w:hint="eastAsia" w:ascii="宋体" w:hAnsi="宋体" w:eastAsia="仿宋_GB2312" w:cs="仿宋_GB2312"/>
                <w:color w:val="000000"/>
                <w:kern w:val="0"/>
                <w:sz w:val="24"/>
                <w:szCs w:val="24"/>
                <w:lang w:val="en-US" w:eastAsia="zh-CN"/>
              </w:rPr>
              <w:t>确定局大楼专（兼）职消防安全管理人员。每年至少组织开展一次本单位职工消防安全知识讲座和消防安全逃生疏散演练。</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12月底前</w:t>
            </w:r>
          </w:p>
        </w:tc>
        <w:tc>
          <w:tcPr>
            <w:tcW w:w="328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局办公室、各县（市、区）住建局</w:t>
            </w:r>
          </w:p>
        </w:tc>
      </w:tr>
      <w:tr>
        <w:tblPrEx>
          <w:tblLayout w:type="fixed"/>
          <w:tblCellMar>
            <w:top w:w="0" w:type="dxa"/>
            <w:left w:w="108" w:type="dxa"/>
            <w:bottom w:w="0" w:type="dxa"/>
            <w:right w:w="108" w:type="dxa"/>
          </w:tblCellMar>
        </w:tblPrEx>
        <w:trPr>
          <w:trHeight w:val="812" w:hRule="atLeast"/>
        </w:trPr>
        <w:tc>
          <w:tcPr>
            <w:tcW w:w="518" w:type="dxa"/>
            <w:vMerge w:val="continue"/>
            <w:tcBorders>
              <w:left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lang w:val="en-US" w:eastAsia="zh-CN"/>
              </w:rPr>
              <w:t>做好市政消火栓的建设和维护，根据消防部门要求改造不符合灭火救援要求的城市消防供水设施。</w:t>
            </w:r>
          </w:p>
        </w:tc>
        <w:tc>
          <w:tcPr>
            <w:tcW w:w="16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lang w:val="en-US" w:eastAsia="zh-CN"/>
              </w:rPr>
              <w:t>持续推进</w:t>
            </w:r>
          </w:p>
        </w:tc>
        <w:tc>
          <w:tcPr>
            <w:tcW w:w="328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lang w:val="en-US" w:eastAsia="zh-CN"/>
              </w:rPr>
              <w:t>局城建科、</w:t>
            </w:r>
            <w:r>
              <w:rPr>
                <w:rFonts w:hint="eastAsia" w:ascii="宋体" w:hAnsi="宋体" w:eastAsia="仿宋_GB2312" w:cs="仿宋_GB2312"/>
                <w:color w:val="000000"/>
                <w:kern w:val="0"/>
                <w:sz w:val="24"/>
                <w:szCs w:val="24"/>
              </w:rPr>
              <w:t>节水站、各县（市、区）供水主管部门</w:t>
            </w:r>
          </w:p>
        </w:tc>
      </w:tr>
      <w:tr>
        <w:tblPrEx>
          <w:tblLayout w:type="fixed"/>
          <w:tblCellMar>
            <w:top w:w="0" w:type="dxa"/>
            <w:left w:w="108" w:type="dxa"/>
            <w:bottom w:w="0" w:type="dxa"/>
            <w:right w:w="108" w:type="dxa"/>
          </w:tblCellMar>
        </w:tblPrEx>
        <w:trPr>
          <w:trHeight w:val="812" w:hRule="atLeast"/>
        </w:trPr>
        <w:tc>
          <w:tcPr>
            <w:tcW w:w="518"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2908"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rPr>
            </w:pPr>
          </w:p>
        </w:tc>
        <w:tc>
          <w:tcPr>
            <w:tcW w:w="640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lang w:val="en-US" w:eastAsia="zh-CN"/>
              </w:rPr>
            </w:pPr>
            <w:r>
              <w:rPr>
                <w:rFonts w:hint="eastAsia" w:ascii="宋体" w:hAnsi="宋体" w:eastAsia="仿宋_GB2312" w:cs="仿宋_GB2312"/>
                <w:color w:val="000000"/>
                <w:kern w:val="0"/>
                <w:sz w:val="24"/>
                <w:szCs w:val="24"/>
              </w:rPr>
              <w:t>全市新建市政消火栓91个</w:t>
            </w:r>
            <w:r>
              <w:rPr>
                <w:rFonts w:hint="eastAsia" w:cs="仿宋_GB2312"/>
                <w:color w:val="000000"/>
                <w:kern w:val="0"/>
                <w:sz w:val="24"/>
                <w:szCs w:val="24"/>
                <w:lang w:eastAsia="zh-CN"/>
              </w:rPr>
              <w:t>。</w:t>
            </w:r>
          </w:p>
        </w:tc>
        <w:tc>
          <w:tcPr>
            <w:tcW w:w="168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center"/>
              <w:rPr>
                <w:rFonts w:hint="eastAsia" w:ascii="宋体" w:hAnsi="宋体" w:eastAsia="仿宋_GB2312" w:cs="仿宋_GB2312"/>
                <w:color w:val="000000"/>
                <w:kern w:val="0"/>
                <w:sz w:val="24"/>
                <w:szCs w:val="24"/>
                <w:lang w:val="en-US" w:eastAsia="zh-CN"/>
              </w:rPr>
            </w:pPr>
            <w:r>
              <w:rPr>
                <w:rFonts w:hint="eastAsia" w:ascii="宋体" w:hAnsi="宋体" w:eastAsia="仿宋_GB2312" w:cs="仿宋_GB2312"/>
                <w:color w:val="000000"/>
                <w:kern w:val="0"/>
                <w:sz w:val="24"/>
                <w:szCs w:val="24"/>
              </w:rPr>
              <w:t>11月中旬前</w:t>
            </w:r>
          </w:p>
        </w:tc>
        <w:tc>
          <w:tcPr>
            <w:tcW w:w="3287"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center"/>
              <w:rPr>
                <w:rFonts w:hint="eastAsia" w:ascii="宋体" w:hAnsi="宋体" w:eastAsia="仿宋_GB2312" w:cs="仿宋_GB2312"/>
                <w:color w:val="000000"/>
                <w:kern w:val="0"/>
                <w:sz w:val="24"/>
                <w:szCs w:val="24"/>
                <w:lang w:val="en-US" w:eastAsia="zh-CN"/>
              </w:rPr>
            </w:pPr>
            <w:r>
              <w:rPr>
                <w:rFonts w:hint="eastAsia" w:ascii="宋体" w:hAnsi="宋体" w:eastAsia="仿宋_GB2312" w:cs="仿宋_GB2312"/>
                <w:color w:val="000000"/>
                <w:kern w:val="0"/>
                <w:sz w:val="24"/>
                <w:szCs w:val="24"/>
                <w:lang w:val="en-US" w:eastAsia="zh-CN"/>
              </w:rPr>
              <w:t>局城建科、</w:t>
            </w:r>
            <w:r>
              <w:rPr>
                <w:rFonts w:hint="eastAsia" w:ascii="宋体" w:hAnsi="宋体" w:eastAsia="仿宋_GB2312" w:cs="仿宋_GB2312"/>
                <w:color w:val="000000"/>
                <w:kern w:val="0"/>
                <w:sz w:val="24"/>
                <w:szCs w:val="24"/>
              </w:rPr>
              <w:t>节水站、各县（市、区）供水主管部门</w:t>
            </w:r>
          </w:p>
        </w:tc>
      </w:tr>
    </w:tbl>
    <w:p>
      <w:pPr>
        <w:tabs>
          <w:tab w:val="left" w:pos="3106"/>
        </w:tabs>
        <w:bidi w:val="0"/>
        <w:jc w:val="left"/>
        <w:rPr>
          <w:rFonts w:hint="eastAsia"/>
          <w:lang w:val="en-US" w:eastAsia="zh-CN"/>
        </w:rPr>
      </w:pPr>
    </w:p>
    <w:sectPr>
      <w:headerReference r:id="rId3" w:type="first"/>
      <w:footerReference r:id="rId4" w:type="default"/>
      <w:pgSz w:w="16838" w:h="11906" w:orient="landscape"/>
      <w:pgMar w:top="1531" w:right="1985" w:bottom="1531" w:left="1871" w:header="851" w:footer="1588" w:gutter="0"/>
      <w:cols w:space="720" w:num="1"/>
      <w:titlePg/>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napToGrid/>
      <w:ind w:left="310" w:leftChars="100" w:right="310" w:rightChars="100"/>
      <w:rPr>
        <w:rStyle w:val="7"/>
        <w:rFonts w:eastAsia="宋体"/>
        <w:sz w:val="28"/>
        <w:szCs w:val="28"/>
      </w:rPr>
    </w:pPr>
    <w:r>
      <w:rPr>
        <w:rStyle w:val="7"/>
        <w:rFonts w:hint="eastAsia" w:eastAsia="宋体"/>
        <w:sz w:val="28"/>
        <w:szCs w:val="28"/>
      </w:rPr>
      <w:t xml:space="preserve">— </w:t>
    </w:r>
    <w:r>
      <w:rPr>
        <w:rFonts w:eastAsia="宋体"/>
        <w:sz w:val="28"/>
        <w:szCs w:val="28"/>
      </w:rPr>
      <w:fldChar w:fldCharType="begin"/>
    </w:r>
    <w:r>
      <w:rPr>
        <w:rStyle w:val="7"/>
        <w:rFonts w:eastAsia="宋体"/>
        <w:sz w:val="28"/>
        <w:szCs w:val="28"/>
      </w:rPr>
      <w:instrText xml:space="preserve">PAGE  </w:instrText>
    </w:r>
    <w:r>
      <w:rPr>
        <w:rFonts w:eastAsia="宋体"/>
        <w:sz w:val="28"/>
        <w:szCs w:val="28"/>
      </w:rPr>
      <w:fldChar w:fldCharType="separate"/>
    </w:r>
    <w:r>
      <w:rPr>
        <w:rStyle w:val="7"/>
        <w:rFonts w:eastAsia="宋体"/>
        <w:sz w:val="28"/>
        <w:szCs w:val="28"/>
      </w:rPr>
      <w:t>5</w:t>
    </w:r>
    <w:r>
      <w:rPr>
        <w:rFonts w:eastAsia="宋体"/>
        <w:sz w:val="28"/>
        <w:szCs w:val="28"/>
      </w:rPr>
      <w:fldChar w:fldCharType="end"/>
    </w:r>
    <w:r>
      <w:rPr>
        <w:rStyle w:val="7"/>
        <w:rFonts w:hint="eastAsia" w:eastAsia="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M2M5OTQ3MzUyMmZiMmYxYjQ0ZDllYjhlZWE2N2IifQ=="/>
  </w:docVars>
  <w:rsids>
    <w:rsidRoot w:val="1CAB707A"/>
    <w:rsid w:val="0D2D5745"/>
    <w:rsid w:val="0E4A0172"/>
    <w:rsid w:val="0F2D0928"/>
    <w:rsid w:val="17794FE3"/>
    <w:rsid w:val="1A4C79CE"/>
    <w:rsid w:val="1CAB707A"/>
    <w:rsid w:val="23F549FD"/>
    <w:rsid w:val="271E2B21"/>
    <w:rsid w:val="2FF50731"/>
    <w:rsid w:val="359C187A"/>
    <w:rsid w:val="37972437"/>
    <w:rsid w:val="42211E3C"/>
    <w:rsid w:val="44511DC0"/>
    <w:rsid w:val="48D0050E"/>
    <w:rsid w:val="4C816E71"/>
    <w:rsid w:val="4EDD4E60"/>
    <w:rsid w:val="548F2152"/>
    <w:rsid w:val="5BC9209D"/>
    <w:rsid w:val="63BB404E"/>
    <w:rsid w:val="65BD391A"/>
    <w:rsid w:val="722D358C"/>
    <w:rsid w:val="72A83B07"/>
    <w:rsid w:val="74D252CC"/>
    <w:rsid w:val="74EB770F"/>
    <w:rsid w:val="77D03FF8"/>
    <w:rsid w:val="7AB46517"/>
    <w:rsid w:val="7F4139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宋体" w:hAnsi="宋体" w:eastAsia="仿宋_GB2312" w:cs="Times New Roman"/>
      <w:kern w:val="2"/>
      <w:sz w:val="31"/>
      <w:szCs w:val="31"/>
      <w:lang w:val="en-US" w:eastAsia="zh-CN" w:bidi="ar-SA"/>
    </w:rPr>
  </w:style>
  <w:style w:type="character" w:default="1" w:styleId="5">
    <w:name w:val="Default Paragraph Font"/>
    <w:link w:val="6"/>
    <w:unhideWhenUsed/>
    <w:qFormat/>
    <w:uiPriority w:val="1"/>
    <w:rPr>
      <w:rFonts w:ascii="Tahoma" w:hAnsi="Tahoma" w:cs="宋体"/>
      <w:sz w:val="24"/>
      <w:szCs w:val="32"/>
    </w:rPr>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6">
    <w:name w:val="Char Char Char Char Char Char Char Char Char Char"/>
    <w:basedOn w:val="1"/>
    <w:link w:val="5"/>
    <w:qFormat/>
    <w:uiPriority w:val="0"/>
    <w:rPr>
      <w:rFonts w:ascii="Tahoma" w:hAnsi="Tahoma" w:cs="宋体"/>
      <w:sz w:val="24"/>
      <w:szCs w:val="32"/>
    </w:rPr>
  </w:style>
  <w:style w:type="character" w:styleId="7">
    <w:name w:val="page number"/>
    <w:basedOn w:val="5"/>
    <w:qFormat/>
    <w:uiPriority w:val="0"/>
    <w:rPr>
      <w:rFonts w:ascii="Tahoma" w:hAnsi="Tahoma" w:cs="宋体"/>
      <w:sz w:val="24"/>
      <w:szCs w:val="32"/>
    </w:rPr>
  </w:style>
  <w:style w:type="character" w:customStyle="1" w:styleId="9">
    <w:name w:val="页脚 Char Char"/>
    <w:basedOn w:val="5"/>
    <w:link w:val="2"/>
    <w:qFormat/>
    <w:uiPriority w:val="0"/>
    <w:rPr>
      <w:rFonts w:ascii="宋体" w:hAnsi="宋体" w:eastAsia="仿宋_GB2312" w:cs="Times New Roman"/>
      <w:sz w:val="18"/>
      <w:szCs w:val="18"/>
    </w:rPr>
  </w:style>
  <w:style w:type="character" w:customStyle="1" w:styleId="10">
    <w:name w:val="页眉 Char Char"/>
    <w:basedOn w:val="5"/>
    <w:link w:val="3"/>
    <w:qFormat/>
    <w:uiPriority w:val="0"/>
    <w:rPr>
      <w:rFonts w:ascii="宋体" w:hAnsi="宋体"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Rar$DIa11356.44045\&#26126;&#24314;&#21150;&#20989;&#12308;2021&#12309;&#21495;&#32418;&#2283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明建办函〔2021〕号红头.dot</Template>
  <Pages>5</Pages>
  <Words>1527</Words>
  <Characters>1554</Characters>
  <Lines>44</Lines>
  <Paragraphs>12</Paragraphs>
  <TotalTime>4</TotalTime>
  <ScaleCrop>false</ScaleCrop>
  <LinksUpToDate>false</LinksUpToDate>
  <CharactersWithSpaces>1579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2023-04-14T02:05:00Z</dcterms:created>
  <dc:creator>hp</dc:creator>
  <cp:lastModifiedBy>林惠芬</cp:lastModifiedBy>
  <cp:lastPrinted>2023-04-17T02:24:00Z</cp:lastPrinted>
  <dcterms:modified xsi:type="dcterms:W3CDTF">2023-07-26T00:20:56Z</dcterms:modified>
  <dc:title>通  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0C17BAF2569448E591D873D308A11DC0_11</vt:lpwstr>
  </property>
</Properties>
</file>