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44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附件1-1</w:t>
      </w:r>
    </w:p>
    <w:tbl>
      <w:tblPr>
        <w:tblStyle w:val="5"/>
        <w:tblW w:w="9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111"/>
        <w:gridCol w:w="593"/>
        <w:gridCol w:w="1404"/>
        <w:gridCol w:w="300"/>
        <w:gridCol w:w="2205"/>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65" w:type="dxa"/>
            <w:gridSpan w:val="7"/>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8"/>
                <w:szCs w:val="28"/>
                <w:lang w:eastAsia="zh-CN"/>
              </w:rPr>
            </w:pPr>
            <w:r>
              <w:rPr>
                <w:rFonts w:hint="eastAsia"/>
                <w:b/>
                <w:bCs/>
                <w:sz w:val="32"/>
                <w:szCs w:val="32"/>
                <w:lang w:val="en-US" w:eastAsia="zh-CN"/>
              </w:rPr>
              <w:t xml:space="preserve"> </w:t>
            </w:r>
            <w:r>
              <w:rPr>
                <w:rFonts w:hint="eastAsia"/>
                <w:b/>
                <w:bCs/>
                <w:sz w:val="44"/>
                <w:szCs w:val="44"/>
                <w:lang w:val="en-US" w:eastAsia="zh-CN"/>
              </w:rPr>
              <w:t xml:space="preserve"> </w:t>
            </w:r>
            <w:r>
              <w:rPr>
                <w:rFonts w:hint="eastAsia"/>
                <w:b/>
                <w:bCs/>
                <w:sz w:val="44"/>
                <w:szCs w:val="44"/>
                <w:lang w:eastAsia="zh-CN"/>
              </w:rPr>
              <w:t>勘察设计单位自查自纠报告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9" w:hRule="atLeast"/>
        </w:trPr>
        <w:tc>
          <w:tcPr>
            <w:tcW w:w="9365" w:type="dxa"/>
            <w:gridSpan w:val="7"/>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仿宋" w:cs="Times New Roman"/>
                <w:b/>
                <w:bCs/>
                <w:color w:val="auto"/>
                <w:sz w:val="32"/>
                <w:szCs w:val="32"/>
                <w:lang w:eastAsia="zh-CN"/>
              </w:rPr>
            </w:pPr>
            <w:r>
              <w:rPr>
                <w:rFonts w:hint="default" w:ascii="Times New Roman" w:hAnsi="Times New Roman" w:eastAsia="仿宋" w:cs="Times New Roman"/>
                <w:b/>
                <w:bCs/>
                <w:color w:val="auto"/>
                <w:sz w:val="36"/>
                <w:szCs w:val="36"/>
                <w:lang w:eastAsia="zh-CN"/>
              </w:rPr>
              <w:t>企业法定代表人</w:t>
            </w:r>
            <w:r>
              <w:rPr>
                <w:rFonts w:hint="eastAsia" w:ascii="Times New Roman" w:hAnsi="Times New Roman" w:eastAsia="仿宋" w:cs="Times New Roman"/>
                <w:b/>
                <w:bCs/>
                <w:color w:val="auto"/>
                <w:sz w:val="36"/>
                <w:szCs w:val="36"/>
                <w:lang w:eastAsia="zh-CN"/>
              </w:rPr>
              <w:t>承诺书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仿宋" w:cs="Times New Roman"/>
                <w:b/>
                <w:bCs/>
                <w:color w:val="auto"/>
                <w:sz w:val="32"/>
                <w:szCs w:val="32"/>
                <w:lang w:eastAsia="zh-CN"/>
              </w:rPr>
            </w:pPr>
          </w:p>
          <w:p>
            <w:pPr>
              <w:keepNext w:val="0"/>
              <w:keepLines w:val="0"/>
              <w:pageBreakBefore w:val="0"/>
              <w:widowControl w:val="0"/>
              <w:tabs>
                <w:tab w:val="left" w:pos="8820"/>
              </w:tabs>
              <w:kinsoku/>
              <w:wordWrap/>
              <w:overflowPunct/>
              <w:topLinePunct w:val="0"/>
              <w:autoSpaceDE/>
              <w:autoSpaceDN/>
              <w:bidi w:val="0"/>
              <w:adjustRightInd/>
              <w:snapToGrid/>
              <w:spacing w:line="600" w:lineRule="exact"/>
              <w:ind w:left="218" w:leftChars="104" w:right="346" w:rightChars="165" w:firstLine="736" w:firstLineChars="23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本人郑重</w:t>
            </w:r>
            <w:r>
              <w:rPr>
                <w:rFonts w:hint="eastAsia" w:ascii="仿宋_GB2312" w:hAnsi="仿宋_GB2312" w:eastAsia="仿宋_GB2312" w:cs="仿宋_GB2312"/>
                <w:sz w:val="32"/>
                <w:szCs w:val="32"/>
                <w:lang w:eastAsia="zh-CN"/>
              </w:rPr>
              <w:t>承诺</w:t>
            </w:r>
            <w:r>
              <w:rPr>
                <w:rFonts w:hint="default" w:ascii="仿宋_GB2312" w:hAnsi="仿宋_GB2312" w:eastAsia="仿宋_GB2312" w:cs="仿宋_GB2312"/>
                <w:sz w:val="32"/>
                <w:szCs w:val="32"/>
                <w:lang w:eastAsia="zh-CN"/>
              </w:rPr>
              <w:t>，本企业填报的《勘察设计</w:t>
            </w:r>
            <w:r>
              <w:rPr>
                <w:rFonts w:hint="eastAsia" w:ascii="仿宋_GB2312" w:hAnsi="仿宋_GB2312" w:eastAsia="仿宋_GB2312" w:cs="仿宋_GB2312"/>
                <w:sz w:val="32"/>
                <w:szCs w:val="32"/>
                <w:lang w:eastAsia="zh-CN"/>
              </w:rPr>
              <w:t>单位</w:t>
            </w:r>
            <w:r>
              <w:rPr>
                <w:rFonts w:hint="default" w:ascii="仿宋_GB2312" w:hAnsi="仿宋_GB2312" w:eastAsia="仿宋_GB2312" w:cs="仿宋_GB2312"/>
                <w:sz w:val="32"/>
                <w:szCs w:val="32"/>
                <w:lang w:eastAsia="zh-CN"/>
              </w:rPr>
              <w:t>自查</w:t>
            </w:r>
            <w:r>
              <w:rPr>
                <w:rFonts w:hint="eastAsia" w:ascii="仿宋_GB2312" w:hAnsi="仿宋_GB2312" w:eastAsia="仿宋_GB2312" w:cs="仿宋_GB2312"/>
                <w:sz w:val="32"/>
                <w:szCs w:val="32"/>
                <w:lang w:eastAsia="zh-CN"/>
              </w:rPr>
              <w:t>自纠报告</w:t>
            </w:r>
            <w:r>
              <w:rPr>
                <w:rFonts w:hint="default" w:ascii="仿宋_GB2312" w:hAnsi="仿宋_GB2312" w:eastAsia="仿宋_GB2312" w:cs="仿宋_GB2312"/>
                <w:sz w:val="32"/>
                <w:szCs w:val="32"/>
                <w:lang w:eastAsia="zh-CN"/>
              </w:rPr>
              <w:t>》的内容是真实的，</w:t>
            </w:r>
            <w:r>
              <w:rPr>
                <w:rFonts w:hint="eastAsia" w:ascii="仿宋_GB2312" w:hAnsi="仿宋_GB2312" w:eastAsia="仿宋_GB2312" w:cs="仿宋_GB2312"/>
                <w:sz w:val="32"/>
                <w:szCs w:val="32"/>
                <w:lang w:eastAsia="zh-CN"/>
              </w:rPr>
              <w:t>本人</w:t>
            </w:r>
            <w:r>
              <w:rPr>
                <w:rFonts w:hint="default" w:ascii="仿宋_GB2312" w:hAnsi="仿宋_GB2312" w:eastAsia="仿宋_GB2312" w:cs="仿宋_GB2312"/>
                <w:sz w:val="32"/>
                <w:szCs w:val="32"/>
                <w:lang w:eastAsia="zh-CN"/>
              </w:rPr>
              <w:t>在此所</w:t>
            </w:r>
            <w:r>
              <w:rPr>
                <w:rFonts w:hint="eastAsia" w:ascii="仿宋_GB2312" w:hAnsi="仿宋_GB2312" w:eastAsia="仿宋_GB2312" w:cs="仿宋_GB2312"/>
                <w:sz w:val="32"/>
                <w:szCs w:val="32"/>
                <w:lang w:eastAsia="zh-CN"/>
              </w:rPr>
              <w:t>作</w:t>
            </w:r>
            <w:r>
              <w:rPr>
                <w:rFonts w:hint="default"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eastAsia="zh-CN"/>
              </w:rPr>
              <w:t>承诺</w:t>
            </w:r>
            <w:r>
              <w:rPr>
                <w:rFonts w:hint="default" w:ascii="仿宋_GB2312" w:hAnsi="仿宋_GB2312" w:eastAsia="仿宋_GB2312" w:cs="仿宋_GB2312"/>
                <w:sz w:val="32"/>
                <w:szCs w:val="32"/>
                <w:lang w:eastAsia="zh-CN"/>
              </w:rPr>
              <w:t>也是真实有效的。</w:t>
            </w:r>
            <w:r>
              <w:rPr>
                <w:rFonts w:hint="eastAsia" w:ascii="仿宋_GB2312" w:hAnsi="仿宋_GB2312" w:eastAsia="仿宋_GB2312" w:cs="仿宋_GB2312"/>
                <w:sz w:val="32"/>
                <w:szCs w:val="32"/>
                <w:lang w:eastAsia="zh-CN"/>
              </w:rPr>
              <w:t>本人同意建设主管部门公开本企业的自查自纠报告，接受社会监督。本人</w:t>
            </w:r>
            <w:r>
              <w:rPr>
                <w:rFonts w:hint="default" w:ascii="仿宋_GB2312" w:hAnsi="仿宋_GB2312" w:eastAsia="仿宋_GB2312" w:cs="仿宋_GB2312"/>
                <w:sz w:val="32"/>
                <w:szCs w:val="32"/>
                <w:lang w:eastAsia="zh-CN"/>
              </w:rPr>
              <w:t>知道虚假的</w:t>
            </w:r>
            <w:r>
              <w:rPr>
                <w:rFonts w:hint="eastAsia" w:ascii="仿宋_GB2312" w:hAnsi="仿宋_GB2312" w:eastAsia="仿宋_GB2312" w:cs="仿宋_GB2312"/>
                <w:sz w:val="32"/>
                <w:szCs w:val="32"/>
                <w:lang w:eastAsia="zh-CN"/>
              </w:rPr>
              <w:t>承诺</w:t>
            </w:r>
            <w:r>
              <w:rPr>
                <w:rFonts w:hint="default" w:ascii="仿宋_GB2312" w:hAnsi="仿宋_GB2312" w:eastAsia="仿宋_GB2312" w:cs="仿宋_GB2312"/>
                <w:sz w:val="32"/>
                <w:szCs w:val="32"/>
                <w:lang w:eastAsia="zh-CN"/>
              </w:rPr>
              <w:t>与</w:t>
            </w:r>
            <w:r>
              <w:rPr>
                <w:rFonts w:hint="eastAsia" w:ascii="仿宋_GB2312" w:hAnsi="仿宋_GB2312" w:eastAsia="仿宋_GB2312" w:cs="仿宋_GB2312"/>
                <w:sz w:val="32"/>
                <w:szCs w:val="32"/>
                <w:lang w:eastAsia="zh-CN"/>
              </w:rPr>
              <w:t>虚假</w:t>
            </w:r>
            <w:r>
              <w:rPr>
                <w:rFonts w:hint="default" w:ascii="仿宋_GB2312" w:hAnsi="仿宋_GB2312" w:eastAsia="仿宋_GB2312" w:cs="仿宋_GB2312"/>
                <w:sz w:val="32"/>
                <w:szCs w:val="32"/>
                <w:lang w:eastAsia="zh-CN"/>
              </w:rPr>
              <w:t>资料</w:t>
            </w:r>
            <w:r>
              <w:rPr>
                <w:rFonts w:hint="eastAsia" w:ascii="仿宋_GB2312" w:hAnsi="仿宋_GB2312" w:eastAsia="仿宋_GB2312" w:cs="仿宋_GB2312"/>
                <w:sz w:val="32"/>
                <w:szCs w:val="32"/>
                <w:lang w:eastAsia="zh-CN"/>
              </w:rPr>
              <w:t>属</w:t>
            </w:r>
            <w:r>
              <w:rPr>
                <w:rFonts w:hint="default" w:ascii="仿宋_GB2312" w:hAnsi="仿宋_GB2312" w:eastAsia="仿宋_GB2312" w:cs="仿宋_GB2312"/>
                <w:sz w:val="32"/>
                <w:szCs w:val="32"/>
                <w:lang w:eastAsia="zh-CN"/>
              </w:rPr>
              <w:t>严重违法行为，此次提供的资料如有虚假，本</w:t>
            </w:r>
            <w:r>
              <w:rPr>
                <w:rFonts w:hint="eastAsia" w:ascii="仿宋_GB2312" w:hAnsi="仿宋_GB2312" w:eastAsia="仿宋_GB2312" w:cs="仿宋_GB2312"/>
                <w:sz w:val="32"/>
                <w:szCs w:val="32"/>
                <w:lang w:eastAsia="zh-CN"/>
              </w:rPr>
              <w:t>单位</w:t>
            </w:r>
            <w:r>
              <w:rPr>
                <w:rFonts w:hint="default" w:ascii="仿宋_GB2312" w:hAnsi="仿宋_GB2312" w:eastAsia="仿宋_GB2312" w:cs="仿宋_GB2312"/>
                <w:sz w:val="32"/>
                <w:szCs w:val="32"/>
                <w:lang w:eastAsia="zh-CN"/>
              </w:rPr>
              <w:t>愿接受建设主管部门及其他有关部门依据有关法律法规给予的处罚。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2560" w:firstLineChars="8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单位名称</w:t>
            </w:r>
            <w:r>
              <w:rPr>
                <w:rFonts w:hint="default" w:ascii="仿宋_GB2312" w:hAnsi="仿宋_GB2312" w:eastAsia="仿宋_GB2312" w:cs="仿宋_GB2312"/>
                <w:sz w:val="32"/>
                <w:szCs w:val="32"/>
                <w:lang w:eastAsia="zh-CN"/>
              </w:rPr>
              <w:t>(公章)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0" w:firstLineChars="1500"/>
              <w:jc w:val="both"/>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2560" w:firstLineChars="800"/>
              <w:jc w:val="both"/>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2560" w:firstLineChars="800"/>
              <w:jc w:val="both"/>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 xml:space="preserve">企业法定代表人(签名):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160" w:firstLineChars="1300"/>
              <w:jc w:val="both"/>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160" w:firstLineChars="1300"/>
              <w:jc w:val="both"/>
              <w:textAlignment w:val="auto"/>
              <w:outlineLvl w:val="9"/>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年</w:t>
            </w:r>
            <w:r>
              <w:rPr>
                <w:rFonts w:hint="default"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月</w:t>
            </w:r>
            <w:r>
              <w:rPr>
                <w:rFonts w:hint="default"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日</w:t>
            </w:r>
          </w:p>
          <w:p>
            <w:pPr>
              <w:ind w:firstLine="0" w:firstLineChars="0"/>
              <w:rPr>
                <w:rFonts w:hint="eastAsia" w:ascii="仿宋_GB2312" w:hAnsi="仿宋_GB2312" w:eastAsia="仿宋_GB2312" w:cs="仿宋_GB2312"/>
                <w:sz w:val="32"/>
                <w:szCs w:val="32"/>
                <w:lang w:val="en-US" w:eastAsia="zh-CN"/>
              </w:rPr>
            </w:pPr>
          </w:p>
          <w:p>
            <w:pPr>
              <w:ind w:firstLine="0" w:firstLineChars="0"/>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365"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企业名称</w:t>
            </w:r>
          </w:p>
        </w:tc>
        <w:tc>
          <w:tcPr>
            <w:tcW w:w="655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spacing w:val="14"/>
                <w:sz w:val="28"/>
                <w:szCs w:val="28"/>
              </w:rPr>
              <w:t>福建亿达工程勘察设计研究院有限公司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统一社会信用代码</w:t>
            </w:r>
          </w:p>
        </w:tc>
        <w:tc>
          <w:tcPr>
            <w:tcW w:w="655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color w:val="000000"/>
                <w:sz w:val="28"/>
                <w:szCs w:val="28"/>
                <w:lang w:val="en-US" w:eastAsia="zh-CN"/>
              </w:rPr>
              <w:t>91350427315647482E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工商注册地</w:t>
            </w:r>
          </w:p>
        </w:tc>
        <w:tc>
          <w:tcPr>
            <w:tcW w:w="655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福建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省</w:t>
            </w:r>
            <w:r>
              <w:rPr>
                <w:rFonts w:hint="eastAsia" w:ascii="仿宋" w:hAnsi="仿宋" w:eastAsia="仿宋" w:cs="仿宋"/>
                <w:sz w:val="28"/>
                <w:szCs w:val="28"/>
                <w:lang w:val="en-US" w:eastAsia="zh-CN"/>
              </w:rPr>
              <w:t xml:space="preserve"> 三明 市 梅列 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办公地址</w:t>
            </w:r>
          </w:p>
        </w:tc>
        <w:tc>
          <w:tcPr>
            <w:tcW w:w="655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color w:val="000000"/>
                <w:sz w:val="28"/>
                <w:szCs w:val="28"/>
              </w:rPr>
              <w:t>福建省三明市梅列区徐碧街道乾龙新村16幢8层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法定代表人</w:t>
            </w:r>
          </w:p>
        </w:tc>
        <w:tc>
          <w:tcPr>
            <w:tcW w:w="199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spacing w:val="14"/>
                <w:sz w:val="28"/>
                <w:szCs w:val="28"/>
                <w:lang w:val="en-US" w:eastAsia="zh-CN"/>
              </w:rPr>
              <w:t>陈天颂</w:t>
            </w: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技术负责人</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color w:val="000000"/>
                <w:kern w:val="0"/>
                <w:sz w:val="28"/>
                <w:szCs w:val="28"/>
                <w:lang w:eastAsia="zh-CN"/>
              </w:rPr>
              <w:t>黄其拥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企业联系电话</w:t>
            </w:r>
          </w:p>
        </w:tc>
        <w:tc>
          <w:tcPr>
            <w:tcW w:w="199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0598-82</w:t>
            </w:r>
            <w:r>
              <w:rPr>
                <w:rFonts w:hint="eastAsia" w:ascii="仿宋" w:hAnsi="仿宋" w:eastAsia="仿宋" w:cs="仿宋"/>
                <w:sz w:val="28"/>
                <w:szCs w:val="28"/>
                <w:lang w:val="en-US" w:eastAsia="zh-CN"/>
              </w:rPr>
              <w:t>57</w:t>
            </w:r>
            <w:r>
              <w:rPr>
                <w:rFonts w:hint="eastAsia" w:ascii="仿宋" w:hAnsi="仿宋" w:eastAsia="仿宋" w:cs="仿宋"/>
                <w:sz w:val="28"/>
                <w:szCs w:val="28"/>
              </w:rPr>
              <w:t>660</w:t>
            </w: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传真</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0598-8223660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365"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val="en-US" w:eastAsia="zh-CN"/>
              </w:rPr>
              <w:t>（一）企业资质情况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企业资质</w:t>
            </w:r>
          </w:p>
        </w:tc>
        <w:tc>
          <w:tcPr>
            <w:tcW w:w="170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资质等级</w:t>
            </w:r>
          </w:p>
        </w:tc>
        <w:tc>
          <w:tcPr>
            <w:tcW w:w="170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证书编号</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发证日期</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eastAsia="zh-CN"/>
              </w:rPr>
              <w:t>公路行业</w:t>
            </w:r>
            <w:r>
              <w:rPr>
                <w:rFonts w:hint="eastAsia" w:ascii="仿宋_GB2312" w:hAnsi="仿宋_GB2312" w:eastAsia="仿宋_GB2312" w:cs="仿宋_GB2312"/>
                <w:sz w:val="22"/>
                <w:szCs w:val="22"/>
                <w:lang w:val="en-US" w:eastAsia="zh-CN"/>
              </w:rPr>
              <w:t>(公路、交通工程)专业甲级；市政行业（道路工程、桥梁工程）专业甲级</w:t>
            </w:r>
          </w:p>
        </w:tc>
        <w:tc>
          <w:tcPr>
            <w:tcW w:w="1704"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甲级</w:t>
            </w:r>
          </w:p>
        </w:tc>
        <w:tc>
          <w:tcPr>
            <w:tcW w:w="1704"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A135003215</w:t>
            </w:r>
          </w:p>
        </w:tc>
        <w:tc>
          <w:tcPr>
            <w:tcW w:w="220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2019年7月3日</w:t>
            </w:r>
          </w:p>
        </w:tc>
        <w:tc>
          <w:tcPr>
            <w:tcW w:w="2048"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2023年11月13日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风景园林工程设计专项乙级；市政行业（排水工程、环境卫生工程、给水工程）专业乙级；建筑行业（建筑工程）乙级</w:t>
            </w:r>
          </w:p>
        </w:tc>
        <w:tc>
          <w:tcPr>
            <w:tcW w:w="1704"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乙级</w:t>
            </w:r>
          </w:p>
        </w:tc>
        <w:tc>
          <w:tcPr>
            <w:tcW w:w="1704"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A235029350</w:t>
            </w:r>
          </w:p>
        </w:tc>
        <w:tc>
          <w:tcPr>
            <w:tcW w:w="220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2020年1月10日</w:t>
            </w:r>
          </w:p>
        </w:tc>
        <w:tc>
          <w:tcPr>
            <w:tcW w:w="2048"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2024年8月27日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工程勘察专业类（工程测量、岩土工程（勘察、设计）甲级</w:t>
            </w:r>
          </w:p>
        </w:tc>
        <w:tc>
          <w:tcPr>
            <w:tcW w:w="1704"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eastAsia="zh-CN"/>
              </w:rPr>
              <w:t>甲级</w:t>
            </w:r>
          </w:p>
        </w:tc>
        <w:tc>
          <w:tcPr>
            <w:tcW w:w="1704"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B135029353</w:t>
            </w:r>
          </w:p>
        </w:tc>
        <w:tc>
          <w:tcPr>
            <w:tcW w:w="2205"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2019年11月5日</w:t>
            </w:r>
          </w:p>
        </w:tc>
        <w:tc>
          <w:tcPr>
            <w:tcW w:w="2048"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2020年6月17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1"/>
                <w:szCs w:val="21"/>
                <w:lang w:val="en-US" w:eastAsia="zh-CN"/>
              </w:rPr>
              <w:t>(可另加行）</w:t>
            </w:r>
          </w:p>
        </w:tc>
        <w:tc>
          <w:tcPr>
            <w:tcW w:w="170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val="en-US" w:eastAsia="zh-CN"/>
              </w:rPr>
              <w:t>...</w:t>
            </w:r>
          </w:p>
        </w:tc>
        <w:tc>
          <w:tcPr>
            <w:tcW w:w="1704"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c>
          <w:tcPr>
            <w:tcW w:w="220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c>
          <w:tcPr>
            <w:tcW w:w="2048"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365"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（二）福建省内分支机构情况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vertAlign w:val="baseline"/>
                <w:lang w:eastAsia="zh-CN"/>
              </w:rPr>
              <w:t>机构名称</w:t>
            </w:r>
          </w:p>
        </w:tc>
        <w:tc>
          <w:tcPr>
            <w:tcW w:w="170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机构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vertAlign w:val="baseline"/>
                <w:lang w:eastAsia="zh-CN"/>
              </w:rPr>
              <w:t>负责人</w:t>
            </w:r>
          </w:p>
        </w:tc>
        <w:tc>
          <w:tcPr>
            <w:tcW w:w="170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技术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vertAlign w:val="baseline"/>
                <w:lang w:eastAsia="zh-CN"/>
              </w:rPr>
              <w:t>负责人</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工商注册地及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vertAlign w:val="baseline"/>
                <w:lang w:eastAsia="zh-CN"/>
              </w:rPr>
              <w:t>联系方式</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常驻技术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vertAlign w:val="baseline"/>
                <w:lang w:eastAsia="zh-CN"/>
              </w:rPr>
              <w:t>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c>
          <w:tcPr>
            <w:tcW w:w="1704"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c>
          <w:tcPr>
            <w:tcW w:w="1704"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c>
          <w:tcPr>
            <w:tcW w:w="220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c>
          <w:tcPr>
            <w:tcW w:w="2048"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c>
          <w:tcPr>
            <w:tcW w:w="1704"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c>
          <w:tcPr>
            <w:tcW w:w="1704"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c>
          <w:tcPr>
            <w:tcW w:w="220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c>
          <w:tcPr>
            <w:tcW w:w="2048"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1"/>
                <w:szCs w:val="21"/>
                <w:lang w:val="en-US" w:eastAsia="zh-CN"/>
              </w:rPr>
              <w:t>(可另加行）</w:t>
            </w:r>
          </w:p>
        </w:tc>
        <w:tc>
          <w:tcPr>
            <w:tcW w:w="170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val="en-US" w:eastAsia="zh-CN"/>
              </w:rPr>
              <w:t>...</w:t>
            </w:r>
          </w:p>
        </w:tc>
        <w:tc>
          <w:tcPr>
            <w:tcW w:w="1704" w:type="dxa"/>
            <w:gridSpan w:val="2"/>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c>
          <w:tcPr>
            <w:tcW w:w="2205"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c>
          <w:tcPr>
            <w:tcW w:w="2048"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5" w:type="dxa"/>
            <w:gridSpan w:val="7"/>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（三）企业人员情况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0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勘察设计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人员总数</w:t>
            </w:r>
          </w:p>
        </w:tc>
        <w:tc>
          <w:tcPr>
            <w:tcW w:w="170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56</w:t>
            </w:r>
          </w:p>
        </w:tc>
        <w:tc>
          <w:tcPr>
            <w:tcW w:w="390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其中：技术骨干总数</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90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返聘退休人数</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职称人员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总数</w:t>
            </w:r>
          </w:p>
        </w:tc>
        <w:tc>
          <w:tcPr>
            <w:tcW w:w="1704" w:type="dxa"/>
            <w:gridSpan w:val="2"/>
            <w:vMerge w:val="restart"/>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40</w:t>
            </w:r>
          </w:p>
        </w:tc>
        <w:tc>
          <w:tcPr>
            <w:tcW w:w="390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其中：高级职称</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90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840" w:firstLineChars="3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中级职称</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90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840" w:firstLineChars="3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初级职称</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注册人员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总数</w:t>
            </w:r>
          </w:p>
        </w:tc>
        <w:tc>
          <w:tcPr>
            <w:tcW w:w="170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w:t>
            </w:r>
          </w:p>
        </w:tc>
        <w:tc>
          <w:tcPr>
            <w:tcW w:w="390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其中：一级注册建筑师</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90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一级注册结构工程师</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90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注册土木工程师（岩土）</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90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二级注册建筑师</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90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二级注册结构工程师</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90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注册公用设备工程师</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90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注册电气工程师</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170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tc>
        <w:tc>
          <w:tcPr>
            <w:tcW w:w="390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840" w:firstLineChars="3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其它注册人员</w:t>
            </w:r>
          </w:p>
        </w:tc>
        <w:tc>
          <w:tcPr>
            <w:tcW w:w="20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5"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注：省外入闽企业仅需填写在闽登记人员数量。</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b/>
          <w:bCs/>
          <w:sz w:val="32"/>
          <w:szCs w:val="32"/>
          <w:lang w:val="en-US" w:eastAsia="zh-CN"/>
        </w:rPr>
        <w:sectPr>
          <w:footerReference r:id="rId4" w:type="first"/>
          <w:footerReference r:id="rId3" w:type="default"/>
          <w:pgSz w:w="11906" w:h="16838"/>
          <w:pgMar w:top="1440" w:right="1457" w:bottom="1440" w:left="1519" w:header="851" w:footer="879" w:gutter="0"/>
          <w:pgBorders>
            <w:top w:val="none" w:sz="0" w:space="0"/>
            <w:left w:val="none" w:sz="0" w:space="0"/>
            <w:bottom w:val="none" w:sz="0" w:space="0"/>
            <w:right w:val="none" w:sz="0" w:space="0"/>
          </w:pgBorders>
          <w:pgNumType w:fmt="numberInDash"/>
          <w:cols w:space="0" w:num="1"/>
          <w:rtlGutter w:val="0"/>
          <w:docGrid w:type="lines" w:linePitch="325" w:charSpace="0"/>
        </w:sectPr>
      </w:pPr>
    </w:p>
    <w:tbl>
      <w:tblPr>
        <w:tblStyle w:val="5"/>
        <w:tblW w:w="14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3342"/>
        <w:gridCol w:w="850"/>
        <w:gridCol w:w="709"/>
        <w:gridCol w:w="992"/>
        <w:gridCol w:w="337"/>
        <w:gridCol w:w="1222"/>
        <w:gridCol w:w="1056"/>
        <w:gridCol w:w="645"/>
        <w:gridCol w:w="851"/>
        <w:gridCol w:w="255"/>
        <w:gridCol w:w="1021"/>
        <w:gridCol w:w="1275"/>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244" w:type="dxa"/>
            <w:gridSpan w:val="14"/>
            <w:vAlign w:val="center"/>
          </w:tcPr>
          <w:p>
            <w:pPr>
              <w:spacing w:line="400" w:lineRule="exact"/>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二、2017年以来在闽工程勘察项目清单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091"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工程勘察业务总数</w:t>
            </w:r>
          </w:p>
        </w:tc>
        <w:tc>
          <w:tcPr>
            <w:tcW w:w="850" w:type="dxa"/>
            <w:vAlign w:val="center"/>
          </w:tcPr>
          <w:p>
            <w:pPr>
              <w:spacing w:line="400" w:lineRule="exact"/>
              <w:jc w:val="center"/>
              <w:rPr>
                <w:rFonts w:hint="default" w:cs="仿宋_GB2312" w:asciiTheme="minorEastAsia" w:hAnsiTheme="minorEastAsia" w:eastAsiaTheme="minorEastAsia"/>
                <w:sz w:val="18"/>
                <w:szCs w:val="18"/>
                <w:highlight w:val="none"/>
                <w:lang w:val="en-US" w:eastAsia="zh-CN"/>
              </w:rPr>
            </w:pPr>
            <w:r>
              <w:rPr>
                <w:rFonts w:hint="eastAsia" w:cs="仿宋_GB2312" w:asciiTheme="minorEastAsia" w:hAnsiTheme="minorEastAsia"/>
                <w:sz w:val="18"/>
                <w:szCs w:val="18"/>
                <w:highlight w:val="none"/>
                <w:lang w:val="en-US" w:eastAsia="zh-CN"/>
              </w:rPr>
              <w:t>81</w:t>
            </w:r>
          </w:p>
        </w:tc>
        <w:tc>
          <w:tcPr>
            <w:tcW w:w="2038" w:type="dxa"/>
            <w:gridSpan w:val="3"/>
            <w:vAlign w:val="center"/>
          </w:tcPr>
          <w:p>
            <w:pPr>
              <w:spacing w:line="400" w:lineRule="exac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其中：房屋建筑工程</w:t>
            </w:r>
          </w:p>
        </w:tc>
        <w:tc>
          <w:tcPr>
            <w:tcW w:w="2278" w:type="dxa"/>
            <w:gridSpan w:val="2"/>
            <w:vAlign w:val="center"/>
          </w:tcPr>
          <w:p>
            <w:pPr>
              <w:spacing w:line="400" w:lineRule="exact"/>
              <w:jc w:val="center"/>
              <w:rPr>
                <w:rFonts w:hint="eastAsia" w:cs="仿宋_GB2312" w:asciiTheme="minorEastAsia" w:hAnsiTheme="minorEastAsia" w:eastAsiaTheme="minorEastAsia"/>
                <w:sz w:val="18"/>
                <w:szCs w:val="18"/>
                <w:highlight w:val="none"/>
                <w:lang w:eastAsia="zh-CN"/>
              </w:rPr>
            </w:pPr>
            <w:r>
              <w:rPr>
                <w:rFonts w:hint="eastAsia" w:cs="仿宋_GB2312" w:asciiTheme="minorEastAsia" w:hAnsiTheme="minorEastAsia"/>
                <w:sz w:val="18"/>
                <w:szCs w:val="18"/>
                <w:highlight w:val="none"/>
              </w:rPr>
              <w:t>4</w:t>
            </w:r>
            <w:r>
              <w:rPr>
                <w:rFonts w:hint="eastAsia" w:cs="仿宋_GB2312" w:asciiTheme="minorEastAsia" w:hAnsiTheme="minorEastAsia"/>
                <w:sz w:val="18"/>
                <w:szCs w:val="18"/>
                <w:highlight w:val="none"/>
                <w:lang w:val="en-US" w:eastAsia="zh-CN"/>
              </w:rPr>
              <w:t>3</w:t>
            </w:r>
          </w:p>
        </w:tc>
        <w:tc>
          <w:tcPr>
            <w:tcW w:w="1751" w:type="dxa"/>
            <w:gridSpan w:val="3"/>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市政工程</w:t>
            </w:r>
          </w:p>
        </w:tc>
        <w:tc>
          <w:tcPr>
            <w:tcW w:w="3236" w:type="dxa"/>
            <w:gridSpan w:val="3"/>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7" w:hRule="atLeast"/>
          <w:jc w:val="center"/>
        </w:trPr>
        <w:tc>
          <w:tcPr>
            <w:tcW w:w="749" w:type="dxa"/>
            <w:vAlign w:val="center"/>
          </w:tcPr>
          <w:p>
            <w:pPr>
              <w:jc w:val="center"/>
              <w:rPr>
                <w:rFonts w:cs="仿宋" w:asciiTheme="minorEastAsia" w:hAnsiTheme="minorEastAsia"/>
                <w:szCs w:val="21"/>
                <w:highlight w:val="none"/>
              </w:rPr>
            </w:pPr>
            <w:r>
              <w:rPr>
                <w:rFonts w:hint="eastAsia" w:cs="仿宋" w:asciiTheme="minorEastAsia" w:hAnsiTheme="minorEastAsia"/>
                <w:szCs w:val="21"/>
                <w:highlight w:val="none"/>
              </w:rPr>
              <w:t>序号</w:t>
            </w:r>
          </w:p>
        </w:tc>
        <w:tc>
          <w:tcPr>
            <w:tcW w:w="3342" w:type="dxa"/>
            <w:vAlign w:val="center"/>
          </w:tcPr>
          <w:p>
            <w:pPr>
              <w:jc w:val="center"/>
              <w:rPr>
                <w:rFonts w:cs="仿宋" w:asciiTheme="minorEastAsia" w:hAnsiTheme="minorEastAsia"/>
                <w:szCs w:val="21"/>
                <w:highlight w:val="none"/>
              </w:rPr>
            </w:pPr>
            <w:r>
              <w:rPr>
                <w:rFonts w:hint="eastAsia" w:cs="仿宋" w:asciiTheme="minorEastAsia" w:hAnsiTheme="minorEastAsia"/>
                <w:szCs w:val="21"/>
                <w:highlight w:val="none"/>
              </w:rPr>
              <w:t>项目名称</w:t>
            </w:r>
          </w:p>
        </w:tc>
        <w:tc>
          <w:tcPr>
            <w:tcW w:w="850" w:type="dxa"/>
            <w:vAlign w:val="center"/>
          </w:tcPr>
          <w:p>
            <w:pPr>
              <w:jc w:val="center"/>
              <w:rPr>
                <w:rFonts w:cs="仿宋" w:asciiTheme="minorEastAsia" w:hAnsiTheme="minorEastAsia"/>
                <w:szCs w:val="21"/>
                <w:highlight w:val="none"/>
              </w:rPr>
            </w:pPr>
            <w:r>
              <w:rPr>
                <w:rFonts w:hint="eastAsia" w:cs="仿宋" w:asciiTheme="minorEastAsia" w:hAnsiTheme="minorEastAsia"/>
                <w:szCs w:val="21"/>
                <w:highlight w:val="none"/>
              </w:rPr>
              <w:t>所在地</w:t>
            </w:r>
          </w:p>
        </w:tc>
        <w:tc>
          <w:tcPr>
            <w:tcW w:w="709" w:type="dxa"/>
            <w:vAlign w:val="center"/>
          </w:tcPr>
          <w:p>
            <w:pPr>
              <w:jc w:val="center"/>
              <w:rPr>
                <w:rFonts w:cs="仿宋" w:asciiTheme="minorEastAsia" w:hAnsiTheme="minorEastAsia"/>
                <w:szCs w:val="21"/>
                <w:highlight w:val="none"/>
              </w:rPr>
            </w:pPr>
            <w:r>
              <w:rPr>
                <w:rFonts w:hint="eastAsia" w:cs="仿宋" w:asciiTheme="minorEastAsia" w:hAnsiTheme="minorEastAsia"/>
                <w:szCs w:val="21"/>
                <w:highlight w:val="none"/>
              </w:rPr>
              <w:t>项目规模</w:t>
            </w:r>
          </w:p>
        </w:tc>
        <w:tc>
          <w:tcPr>
            <w:tcW w:w="992" w:type="dxa"/>
            <w:vAlign w:val="center"/>
          </w:tcPr>
          <w:p>
            <w:pPr>
              <w:jc w:val="center"/>
              <w:rPr>
                <w:rFonts w:cs="仿宋" w:asciiTheme="minorEastAsia" w:hAnsiTheme="minorEastAsia"/>
                <w:szCs w:val="21"/>
                <w:highlight w:val="none"/>
              </w:rPr>
            </w:pPr>
            <w:r>
              <w:rPr>
                <w:rFonts w:hint="eastAsia" w:cs="仿宋" w:asciiTheme="minorEastAsia" w:hAnsiTheme="minorEastAsia"/>
                <w:szCs w:val="21"/>
                <w:highlight w:val="none"/>
              </w:rPr>
              <w:t>项目</w:t>
            </w:r>
          </w:p>
          <w:p>
            <w:pPr>
              <w:jc w:val="center"/>
              <w:rPr>
                <w:rFonts w:cs="仿宋" w:asciiTheme="minorEastAsia" w:hAnsiTheme="minorEastAsia"/>
                <w:szCs w:val="21"/>
                <w:highlight w:val="none"/>
              </w:rPr>
            </w:pPr>
            <w:r>
              <w:rPr>
                <w:rFonts w:hint="eastAsia" w:cs="仿宋" w:asciiTheme="minorEastAsia" w:hAnsiTheme="minorEastAsia"/>
                <w:szCs w:val="21"/>
                <w:highlight w:val="none"/>
              </w:rPr>
              <w:t>负责人</w:t>
            </w:r>
          </w:p>
        </w:tc>
        <w:tc>
          <w:tcPr>
            <w:tcW w:w="1559" w:type="dxa"/>
            <w:gridSpan w:val="2"/>
            <w:vAlign w:val="center"/>
          </w:tcPr>
          <w:p>
            <w:pPr>
              <w:jc w:val="center"/>
              <w:rPr>
                <w:rFonts w:cs="仿宋" w:asciiTheme="minorEastAsia" w:hAnsiTheme="minorEastAsia"/>
                <w:szCs w:val="21"/>
                <w:highlight w:val="none"/>
              </w:rPr>
            </w:pPr>
            <w:r>
              <w:rPr>
                <w:rFonts w:hint="eastAsia" w:cs="仿宋" w:asciiTheme="minorEastAsia" w:hAnsiTheme="minorEastAsia"/>
                <w:szCs w:val="21"/>
                <w:highlight w:val="none"/>
              </w:rPr>
              <w:t>注册资格</w:t>
            </w:r>
          </w:p>
          <w:p>
            <w:pPr>
              <w:jc w:val="center"/>
              <w:rPr>
                <w:rFonts w:cs="仿宋" w:asciiTheme="minorEastAsia" w:hAnsiTheme="minorEastAsia"/>
                <w:szCs w:val="21"/>
                <w:highlight w:val="none"/>
              </w:rPr>
            </w:pPr>
            <w:r>
              <w:rPr>
                <w:rFonts w:hint="eastAsia" w:cs="仿宋" w:asciiTheme="minorEastAsia" w:hAnsiTheme="minorEastAsia"/>
                <w:szCs w:val="21"/>
                <w:highlight w:val="none"/>
              </w:rPr>
              <w:t>及印章号</w:t>
            </w:r>
          </w:p>
        </w:tc>
        <w:tc>
          <w:tcPr>
            <w:tcW w:w="1701" w:type="dxa"/>
            <w:gridSpan w:val="2"/>
            <w:vAlign w:val="center"/>
          </w:tcPr>
          <w:p>
            <w:pPr>
              <w:jc w:val="center"/>
              <w:rPr>
                <w:rFonts w:cs="仿宋" w:asciiTheme="minorEastAsia" w:hAnsiTheme="minorEastAsia"/>
                <w:szCs w:val="21"/>
                <w:highlight w:val="none"/>
              </w:rPr>
            </w:pPr>
            <w:r>
              <w:rPr>
                <w:rFonts w:hint="eastAsia" w:cs="仿宋" w:asciiTheme="minorEastAsia" w:hAnsiTheme="minorEastAsia"/>
                <w:szCs w:val="21"/>
                <w:highlight w:val="none"/>
              </w:rPr>
              <w:t>审查合格书编号</w:t>
            </w:r>
          </w:p>
        </w:tc>
        <w:tc>
          <w:tcPr>
            <w:tcW w:w="851" w:type="dxa"/>
            <w:vAlign w:val="center"/>
          </w:tcPr>
          <w:p>
            <w:pPr>
              <w:jc w:val="center"/>
              <w:rPr>
                <w:rFonts w:cs="仿宋" w:asciiTheme="minorEastAsia" w:hAnsiTheme="minorEastAsia"/>
                <w:szCs w:val="21"/>
                <w:highlight w:val="none"/>
              </w:rPr>
            </w:pPr>
            <w:r>
              <w:rPr>
                <w:rFonts w:hint="eastAsia" w:cs="仿宋" w:asciiTheme="minorEastAsia" w:hAnsiTheme="minorEastAsia"/>
                <w:szCs w:val="21"/>
                <w:highlight w:val="none"/>
              </w:rPr>
              <w:t>违反</w:t>
            </w:r>
          </w:p>
          <w:p>
            <w:pPr>
              <w:jc w:val="center"/>
              <w:rPr>
                <w:rFonts w:cs="仿宋" w:asciiTheme="minorEastAsia" w:hAnsiTheme="minorEastAsia"/>
                <w:szCs w:val="21"/>
                <w:highlight w:val="none"/>
              </w:rPr>
            </w:pPr>
            <w:r>
              <w:rPr>
                <w:rFonts w:hint="eastAsia" w:cs="仿宋" w:asciiTheme="minorEastAsia" w:hAnsiTheme="minorEastAsia"/>
                <w:szCs w:val="21"/>
                <w:highlight w:val="none"/>
              </w:rPr>
              <w:t>强条数</w:t>
            </w:r>
          </w:p>
        </w:tc>
        <w:tc>
          <w:tcPr>
            <w:tcW w:w="1276" w:type="dxa"/>
            <w:gridSpan w:val="2"/>
            <w:vAlign w:val="center"/>
          </w:tcPr>
          <w:p>
            <w:pPr>
              <w:jc w:val="center"/>
              <w:rPr>
                <w:rFonts w:cs="仿宋" w:asciiTheme="minorEastAsia" w:hAnsiTheme="minorEastAsia"/>
                <w:szCs w:val="21"/>
                <w:highlight w:val="none"/>
              </w:rPr>
            </w:pPr>
            <w:r>
              <w:rPr>
                <w:rFonts w:hint="eastAsia" w:cs="仿宋" w:asciiTheme="minorEastAsia" w:hAnsiTheme="minorEastAsia"/>
                <w:szCs w:val="21"/>
                <w:highlight w:val="none"/>
              </w:rPr>
              <w:t>勘察事前备案编号</w:t>
            </w:r>
          </w:p>
        </w:tc>
        <w:tc>
          <w:tcPr>
            <w:tcW w:w="1275" w:type="dxa"/>
            <w:vAlign w:val="center"/>
          </w:tcPr>
          <w:p>
            <w:pPr>
              <w:jc w:val="center"/>
              <w:rPr>
                <w:rFonts w:cs="仿宋" w:asciiTheme="minorEastAsia" w:hAnsiTheme="minorEastAsia"/>
                <w:szCs w:val="21"/>
                <w:highlight w:val="none"/>
              </w:rPr>
            </w:pPr>
            <w:r>
              <w:rPr>
                <w:rFonts w:hint="eastAsia" w:cs="仿宋" w:asciiTheme="minorEastAsia" w:hAnsiTheme="minorEastAsia"/>
                <w:szCs w:val="21"/>
                <w:highlight w:val="none"/>
              </w:rPr>
              <w:t>起止</w:t>
            </w:r>
          </w:p>
          <w:p>
            <w:pPr>
              <w:jc w:val="center"/>
              <w:rPr>
                <w:rFonts w:cs="仿宋" w:asciiTheme="minorEastAsia" w:hAnsiTheme="minorEastAsia"/>
                <w:szCs w:val="21"/>
                <w:highlight w:val="none"/>
              </w:rPr>
            </w:pPr>
            <w:r>
              <w:rPr>
                <w:rFonts w:hint="eastAsia" w:cs="仿宋" w:asciiTheme="minorEastAsia" w:hAnsiTheme="minorEastAsia"/>
                <w:szCs w:val="21"/>
                <w:highlight w:val="none"/>
              </w:rPr>
              <w:t>时间</w:t>
            </w:r>
          </w:p>
        </w:tc>
        <w:tc>
          <w:tcPr>
            <w:tcW w:w="940" w:type="dxa"/>
            <w:vAlign w:val="center"/>
          </w:tcPr>
          <w:p>
            <w:pPr>
              <w:jc w:val="center"/>
              <w:rPr>
                <w:rFonts w:cs="仿宋" w:asciiTheme="minorEastAsia" w:hAnsiTheme="minorEastAsia"/>
                <w:szCs w:val="21"/>
                <w:highlight w:val="none"/>
              </w:rPr>
            </w:pPr>
            <w:r>
              <w:rPr>
                <w:rFonts w:hint="eastAsia" w:cs="仿宋" w:asciiTheme="minorEastAsia" w:hAnsiTheme="minorEastAsia"/>
                <w:szCs w:val="21"/>
                <w:highlight w:val="none"/>
              </w:rPr>
              <w:t>招标核准方式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asciiTheme="minorEastAsia" w:hAnsiTheme="minorEastAsia"/>
                <w:sz w:val="18"/>
                <w:szCs w:val="18"/>
                <w:highlight w:val="none"/>
              </w:rPr>
            </w:pPr>
            <w:r>
              <w:rPr>
                <w:rFonts w:hint="eastAsia" w:asciiTheme="minorEastAsia" w:hAnsiTheme="minorEastAsia"/>
                <w:sz w:val="18"/>
                <w:szCs w:val="18"/>
                <w:highlight w:val="none"/>
              </w:rPr>
              <w:t>大田经济开发区D、E线道路工程</w:t>
            </w:r>
          </w:p>
        </w:tc>
        <w:tc>
          <w:tcPr>
            <w:tcW w:w="850" w:type="dxa"/>
            <w:vAlign w:val="center"/>
          </w:tcPr>
          <w:p>
            <w:pPr>
              <w:spacing w:line="400" w:lineRule="exact"/>
              <w:jc w:val="center"/>
              <w:rPr>
                <w:rFonts w:asciiTheme="minorEastAsia" w:hAnsiTheme="minorEastAsia"/>
                <w:sz w:val="18"/>
                <w:szCs w:val="18"/>
                <w:highlight w:val="none"/>
              </w:rPr>
            </w:pPr>
            <w:r>
              <w:rPr>
                <w:rFonts w:hint="eastAsia" w:asciiTheme="minorEastAsia" w:hAnsiTheme="minorEastAsia"/>
                <w:sz w:val="18"/>
                <w:szCs w:val="18"/>
                <w:highlight w:val="none"/>
              </w:rPr>
              <w:t>三明市大田县</w:t>
            </w:r>
          </w:p>
        </w:tc>
        <w:tc>
          <w:tcPr>
            <w:tcW w:w="709" w:type="dxa"/>
            <w:vAlign w:val="center"/>
          </w:tcPr>
          <w:p>
            <w:pPr>
              <w:spacing w:line="400" w:lineRule="exact"/>
              <w:jc w:val="center"/>
              <w:rPr>
                <w:rFonts w:asciiTheme="minorEastAsia" w:hAnsiTheme="minorEastAsia"/>
                <w:sz w:val="18"/>
                <w:szCs w:val="18"/>
                <w:highlight w:val="none"/>
              </w:rPr>
            </w:pPr>
            <w:r>
              <w:rPr>
                <w:rFonts w:hint="eastAsia" w:asciiTheme="minorEastAsia" w:hAnsiTheme="minorEastAsia"/>
                <w:sz w:val="18"/>
                <w:szCs w:val="18"/>
                <w:highlight w:val="none"/>
              </w:rPr>
              <w:t>小</w:t>
            </w:r>
          </w:p>
        </w:tc>
        <w:tc>
          <w:tcPr>
            <w:tcW w:w="992" w:type="dxa"/>
            <w:vAlign w:val="center"/>
          </w:tcPr>
          <w:p>
            <w:pPr>
              <w:spacing w:line="400" w:lineRule="exact"/>
              <w:jc w:val="center"/>
              <w:rPr>
                <w:rFonts w:asciiTheme="minorEastAsia" w:hAnsiTheme="minorEastAsia"/>
                <w:sz w:val="18"/>
                <w:szCs w:val="18"/>
                <w:highlight w:val="none"/>
              </w:rPr>
            </w:pPr>
            <w:r>
              <w:rPr>
                <w:rFonts w:hint="eastAsia" w:asciiTheme="minorEastAsia" w:hAnsiTheme="minorEastAsia"/>
                <w:sz w:val="18"/>
                <w:szCs w:val="18"/>
                <w:highlight w:val="none"/>
              </w:rPr>
              <w:t>张传峰</w:t>
            </w:r>
          </w:p>
        </w:tc>
        <w:tc>
          <w:tcPr>
            <w:tcW w:w="1559" w:type="dxa"/>
            <w:gridSpan w:val="2"/>
            <w:vAlign w:val="center"/>
          </w:tcPr>
          <w:p>
            <w:pPr>
              <w:spacing w:line="400" w:lineRule="exact"/>
              <w:jc w:val="center"/>
              <w:rPr>
                <w:rFonts w:asciiTheme="minorEastAsia" w:hAnsiTheme="minorEastAsia"/>
                <w:sz w:val="18"/>
                <w:szCs w:val="18"/>
                <w:highlight w:val="none"/>
              </w:rPr>
            </w:pPr>
            <w:r>
              <w:rPr>
                <w:rFonts w:hint="eastAsia" w:asciiTheme="minorEastAsia" w:hAnsiTheme="minorEastAsia"/>
                <w:sz w:val="18"/>
                <w:szCs w:val="18"/>
                <w:highlight w:val="none"/>
              </w:rPr>
              <w:t>AY124400889</w:t>
            </w:r>
          </w:p>
          <w:p>
            <w:pPr>
              <w:spacing w:line="400" w:lineRule="exact"/>
              <w:jc w:val="center"/>
              <w:rPr>
                <w:rFonts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FJSSKC-17-01645</w:t>
            </w:r>
          </w:p>
        </w:tc>
        <w:tc>
          <w:tcPr>
            <w:tcW w:w="851" w:type="dxa"/>
            <w:vAlign w:val="center"/>
          </w:tcPr>
          <w:p>
            <w:pPr>
              <w:widowControl/>
              <w:spacing w:line="400" w:lineRule="atLeas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20170415916</w:t>
            </w:r>
          </w:p>
        </w:tc>
        <w:tc>
          <w:tcPr>
            <w:tcW w:w="1275"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2017-01-14-2017-01-20</w:t>
            </w:r>
          </w:p>
        </w:tc>
        <w:tc>
          <w:tcPr>
            <w:tcW w:w="940"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福建省龙海职业技术学校改扩建工程教学综合楼、看台、门卫、跑道</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漳州市龙海市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FJSSKC-17-03137</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20170616065</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2017-02-</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2017-02</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福建省龙海职业技术学校改扩建工程职教中心综合楼、体育馆</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漳州市龙海市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FJSSKC-17-00630</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20170616065</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2017-02-</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2017-02</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福建省龙海职业技术学校改扩建工程食堂、学生公寓一、学生公寓二、教学楼二、教学楼三、实训基地一、实训基地二</w:t>
            </w:r>
          </w:p>
        </w:tc>
        <w:tc>
          <w:tcPr>
            <w:tcW w:w="850" w:type="dxa"/>
            <w:vAlign w:val="center"/>
          </w:tcPr>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漳州市龙海市</w:t>
            </w:r>
          </w:p>
        </w:tc>
        <w:tc>
          <w:tcPr>
            <w:tcW w:w="709" w:type="dxa"/>
            <w:vAlign w:val="center"/>
          </w:tcPr>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大型</w:t>
            </w:r>
          </w:p>
        </w:tc>
        <w:tc>
          <w:tcPr>
            <w:tcW w:w="992" w:type="dxa"/>
            <w:vAlign w:val="center"/>
          </w:tcPr>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FJSSKC-18-03263</w:t>
            </w:r>
          </w:p>
        </w:tc>
        <w:tc>
          <w:tcPr>
            <w:tcW w:w="851" w:type="dxa"/>
            <w:vAlign w:val="center"/>
          </w:tcPr>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20170616065</w:t>
            </w:r>
          </w:p>
        </w:tc>
        <w:tc>
          <w:tcPr>
            <w:tcW w:w="1275" w:type="dxa"/>
            <w:vAlign w:val="center"/>
          </w:tcPr>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2017-2</w:t>
            </w:r>
          </w:p>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-2017-2</w:t>
            </w:r>
          </w:p>
        </w:tc>
        <w:tc>
          <w:tcPr>
            <w:tcW w:w="940" w:type="dxa"/>
            <w:vAlign w:val="center"/>
          </w:tcPr>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福鼎市叠石乡污水处理厂厂外污水收集管网工程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FJSSKC-18-00895</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20170916982</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2017-03-23-2017-07</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晋江市湖漏溪截污管道工程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泉州市晋江市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FJSSKC-17-03110</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20170517376</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2017-04-05-2017-04-18</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龙海市天空之城平宁公馆文创综合体</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龙海市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FJSSKC-17-05376</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20170617518</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2017-04-11-2017-04-20</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晋江市沿海大通道（湖尾村至金东路段）污水管道工程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晋江市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FJSSKC-17-02942</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20170517718</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2017-04-17-2017-04-24</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九四六二二部队附属设施工程（桥涵、人工湖护岸）</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泉州市惠安县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FJSSKC-17-05721</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20170518054</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2017-05-10-2017-05-20</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九四六二二部队大门、营房及围墙工程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泉州市惠安县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FJSSKC-17-04390</w:t>
            </w:r>
          </w:p>
        </w:tc>
        <w:tc>
          <w:tcPr>
            <w:tcW w:w="851" w:type="dxa"/>
            <w:vAlign w:val="center"/>
          </w:tcPr>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20170518055</w:t>
            </w:r>
          </w:p>
        </w:tc>
        <w:tc>
          <w:tcPr>
            <w:tcW w:w="1275"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2017-05-10-2017-05-21</w:t>
            </w:r>
          </w:p>
        </w:tc>
        <w:tc>
          <w:tcPr>
            <w:tcW w:w="940"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福鼎市前岐镇污水处理厂项目勘察工程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FJSSKC-18-02562</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20170918502</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2017-05-24-2017-06-03</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福建兴田混凝土搅拌站</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大田县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FJSSKC-17-02947</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20170416904</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2017-05-26-2017-06-05</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福建省福安市城区生猪定点屠宰场建设工程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福建省福安市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宋体" w:asciiTheme="minorEastAsia" w:hAnsiTheme="minorEastAsia"/>
                <w:kern w:val="0"/>
                <w:sz w:val="18"/>
                <w:szCs w:val="18"/>
                <w:highlight w:val="none"/>
              </w:rPr>
              <w:t>FJSSKC-18-00299</w:t>
            </w:r>
          </w:p>
        </w:tc>
        <w:tc>
          <w:tcPr>
            <w:tcW w:w="851"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 xml:space="preserve">   无</w:t>
            </w:r>
          </w:p>
        </w:tc>
        <w:tc>
          <w:tcPr>
            <w:tcW w:w="1276"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20170919286</w:t>
            </w:r>
          </w:p>
        </w:tc>
        <w:tc>
          <w:tcPr>
            <w:tcW w:w="1275"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2017-07-01-2017-08</w:t>
            </w:r>
          </w:p>
        </w:tc>
        <w:tc>
          <w:tcPr>
            <w:tcW w:w="940"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鼎丰豪庭项目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FJSSKC-17-03414</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20170919325</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2017-07-03-2017-07-23</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福鼎市桐南新城棚户区改造项目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FJSSKC-17-03636</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20170920150</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2017-08-09-2018-1</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福鼎（龙安）生态合成革产业园基础配套设施项目[福鼎市龙安工业区经九路（一期）道路工程]PPP项目勘察</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FJSSKC-18-00908</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20170920654</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2017-10</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福鼎（龙安）生态合成革产业园基础配套设施项目[福鼎市龙安工业区经八路（二期）道路工程]PPP项目勘察</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FJSSKC-18-00893</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20170920654</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2017-10</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福鼎（龙安）生态合成革产业园基础配套设施项目[福鼎市龙安工业区纬八路（一期）道路工程]PPP项目勘察</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FJSSKC-18-00892</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20170920654</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2017-10</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福鼎（龙安）生态合成革产业园基础配套设施项目[福鼎市龙安工业区纬七路（一期）道路工程]PPP项目勘察</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宋体" w:asciiTheme="minorEastAsia" w:hAnsiTheme="minorEastAsia"/>
                <w:kern w:val="0"/>
                <w:sz w:val="18"/>
                <w:szCs w:val="18"/>
                <w:highlight w:val="none"/>
              </w:rPr>
              <w:t>FJSSKC-18-00816</w:t>
            </w:r>
          </w:p>
        </w:tc>
        <w:tc>
          <w:tcPr>
            <w:tcW w:w="851"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20170920654</w:t>
            </w:r>
          </w:p>
        </w:tc>
        <w:tc>
          <w:tcPr>
            <w:tcW w:w="1275"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w:t>
            </w:r>
          </w:p>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2017-10</w:t>
            </w:r>
          </w:p>
        </w:tc>
        <w:tc>
          <w:tcPr>
            <w:tcW w:w="940"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福安市（赛岐）生活垃圾焚烧发电项目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福安市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FJSSKC-18-02068</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20170920671</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2017-08-29-2017-12</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福鼎市太姥山镇牛郎岗景区拓展提升项目服务中心（主建筑工程）及核心景区提升工程一期检票口改造及连廊工程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FJSSKC-18-05472</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20170920728</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2017-09-02-2017-10</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惠南实验小学教学楼拆除重建工程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泉州市惠安县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FJSSKC-17-05601</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20170521109</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2017-09-18-2017-09-24</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第五湾项目岩土工程勘察</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泉州市南安市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FJSSKC-17-04475</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20170521233</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2017-09-24-2017-10-14</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晋江市迎宾路北延伸南段污水连接工程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晋江市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FJSSKC-18-02284</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20170521339</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2017-09-28-2017-10-05</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惠安县惠东工业园区标准厂房及配套设施建设项目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惠安县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FJSSKC-18-01483</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20170521665</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2017-10-18-2017-11-10</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福鼎市点头镇污水处理厂勘察项目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FJSSKC-18-03488</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20170921742</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2017-10-25-2017-12</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福鼎市前岐镇等9个乡镇污水厂厂外污水配套收集管网勘察项目-佳阳乡</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FJSSKC-18-01522</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20170922046</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2017-11-05-2017-12</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福鼎市前岐镇等9个乡镇污水厂厂外污水配套收集管网勘察项目-磻溪镇</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FJSSKC-18-01502</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20170922057</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2017-11-05-2017-12</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福鼎市前岐镇等9个乡镇污水厂厂外污水配套收集管网勘察项目-点头镇</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FJSSKC-18-04905</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20170922246</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2017-11-16-2017-12-06</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宁德市北湖滨路延伸段道路工程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宁德市东侨经济开发区</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FJSSKC-18-06247</w:t>
            </w:r>
          </w:p>
        </w:tc>
        <w:tc>
          <w:tcPr>
            <w:tcW w:w="851"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20170922280</w:t>
            </w:r>
          </w:p>
        </w:tc>
        <w:tc>
          <w:tcPr>
            <w:tcW w:w="1275"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2017-11-22-2017-12-10</w:t>
            </w:r>
          </w:p>
        </w:tc>
        <w:tc>
          <w:tcPr>
            <w:tcW w:w="940"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福鼎市公安局交警大队太姥山交通事故处置用房</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FJSSKC-18-01556</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20170922231</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2017-11-29-2017-12-06</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福鼎市前岐镇等9个乡镇污水厂厂外污水配套收集管网勘察项目-白琳镇</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FJSSKC-18-04163</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20170922252</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2017-12-08-2018-1</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福鼎市前岐镇等9个乡镇污水厂厂外污水配套收集管网勘察项目-硖门畲族乡</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FJSSKC-18-03382</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20170922267</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2017-12-18-2018-8</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福鼎市前岐镇等9个乡镇污水厂厂外污水配套收集管网勘察项目-前岐镇</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林锦</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AY183500589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3502935-AY007</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FJSSKC-19-03838</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20170922268</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2017-12-18-2018-01-10</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hint="eastAsia" w:cs="仿宋_GB2312" w:asciiTheme="minorEastAsia" w:hAnsiTheme="minorEastAsia" w:eastAsiaTheme="minorEastAsia"/>
                <w:sz w:val="18"/>
                <w:szCs w:val="18"/>
                <w:highlight w:val="none"/>
                <w:lang w:eastAsia="zh-CN"/>
              </w:rPr>
            </w:pPr>
            <w:r>
              <w:rPr>
                <w:rFonts w:hint="eastAsia" w:cs="仿宋_GB2312" w:asciiTheme="minorEastAsia" w:hAnsiTheme="minorEastAsia"/>
                <w:sz w:val="18"/>
                <w:szCs w:val="18"/>
                <w:highlight w:val="none"/>
                <w:lang w:eastAsia="zh-CN"/>
              </w:rPr>
              <w:t>房建</w:t>
            </w:r>
          </w:p>
        </w:tc>
        <w:tc>
          <w:tcPr>
            <w:tcW w:w="3342" w:type="dxa"/>
            <w:vAlign w:val="center"/>
          </w:tcPr>
          <w:p>
            <w:pPr>
              <w:spacing w:line="400" w:lineRule="exact"/>
              <w:jc w:val="center"/>
              <w:rPr>
                <w:rFonts w:hint="eastAsia" w:cs="仿宋_GB2312" w:asciiTheme="minorEastAsia" w:hAnsiTheme="minorEastAsia"/>
                <w:sz w:val="18"/>
                <w:szCs w:val="18"/>
                <w:highlight w:val="none"/>
              </w:rPr>
            </w:pPr>
            <w:r>
              <w:rPr>
                <w:rFonts w:hint="eastAsia" w:cs="仿宋_GB2312" w:asciiTheme="minorEastAsia" w:hAnsiTheme="minorEastAsia"/>
                <w:sz w:val="18"/>
                <w:szCs w:val="18"/>
                <w:highlight w:val="none"/>
              </w:rPr>
              <w:t>惠安县八二三实验小学分校（</w:t>
            </w:r>
            <w:r>
              <w:rPr>
                <w:rFonts w:hint="eastAsia" w:cs="仿宋_GB2312" w:asciiTheme="minorEastAsia" w:hAnsiTheme="minorEastAsia"/>
                <w:sz w:val="18"/>
                <w:szCs w:val="18"/>
                <w:highlight w:val="none"/>
                <w:lang w:eastAsia="zh-CN"/>
              </w:rPr>
              <w:t>综合楼、</w:t>
            </w:r>
            <w:r>
              <w:rPr>
                <w:rFonts w:hint="eastAsia" w:cs="仿宋_GB2312" w:asciiTheme="minorEastAsia" w:hAnsiTheme="minorEastAsia"/>
                <w:sz w:val="18"/>
                <w:szCs w:val="18"/>
                <w:highlight w:val="none"/>
                <w:lang w:val="en-US" w:eastAsia="zh-CN"/>
              </w:rPr>
              <w:t>1#教学楼、2#教学楼、实验楼</w:t>
            </w:r>
            <w:r>
              <w:rPr>
                <w:rFonts w:hint="eastAsia" w:cs="仿宋_GB2312" w:asciiTheme="minorEastAsia" w:hAnsiTheme="minorEastAsia"/>
                <w:sz w:val="18"/>
                <w:szCs w:val="18"/>
                <w:highlight w:val="none"/>
              </w:rPr>
              <w:t>）</w:t>
            </w:r>
          </w:p>
        </w:tc>
        <w:tc>
          <w:tcPr>
            <w:tcW w:w="850" w:type="dxa"/>
            <w:vAlign w:val="center"/>
          </w:tcPr>
          <w:p>
            <w:pPr>
              <w:spacing w:line="400" w:lineRule="exact"/>
              <w:jc w:val="center"/>
              <w:rPr>
                <w:rFonts w:hint="eastAsia" w:cs="仿宋_GB2312" w:asciiTheme="minorEastAsia" w:hAnsiTheme="minorEastAsia" w:eastAsiaTheme="minorEastAsia"/>
                <w:kern w:val="2"/>
                <w:sz w:val="18"/>
                <w:szCs w:val="18"/>
                <w:highlight w:val="none"/>
                <w:lang w:val="en-US" w:eastAsia="zh-CN" w:bidi="ar-SA"/>
              </w:rPr>
            </w:pPr>
            <w:r>
              <w:rPr>
                <w:rFonts w:hint="eastAsia" w:cs="仿宋_GB2312" w:asciiTheme="minorEastAsia" w:hAnsiTheme="minorEastAsia"/>
                <w:sz w:val="18"/>
                <w:szCs w:val="18"/>
                <w:highlight w:val="none"/>
              </w:rPr>
              <w:t>泉州市惠安县</w:t>
            </w:r>
          </w:p>
        </w:tc>
        <w:tc>
          <w:tcPr>
            <w:tcW w:w="709" w:type="dxa"/>
            <w:vAlign w:val="center"/>
          </w:tcPr>
          <w:p>
            <w:pPr>
              <w:spacing w:line="400" w:lineRule="exact"/>
              <w:jc w:val="center"/>
              <w:rPr>
                <w:rFonts w:hint="eastAsia" w:cs="仿宋_GB2312" w:asciiTheme="minorEastAsia" w:hAnsiTheme="minorEastAsia" w:eastAsiaTheme="minorEastAsia"/>
                <w:kern w:val="2"/>
                <w:sz w:val="18"/>
                <w:szCs w:val="18"/>
                <w:highlight w:val="none"/>
                <w:lang w:val="en-US" w:eastAsia="zh-CN" w:bidi="ar-SA"/>
              </w:rPr>
            </w:pPr>
            <w:r>
              <w:rPr>
                <w:rFonts w:hint="eastAsia" w:cs="仿宋_GB2312" w:asciiTheme="minorEastAsia" w:hAnsiTheme="minorEastAsia"/>
                <w:sz w:val="18"/>
                <w:szCs w:val="18"/>
                <w:highlight w:val="none"/>
                <w:lang w:eastAsia="zh-CN"/>
              </w:rPr>
              <w:t>中</w:t>
            </w:r>
          </w:p>
        </w:tc>
        <w:tc>
          <w:tcPr>
            <w:tcW w:w="992" w:type="dxa"/>
            <w:vAlign w:val="center"/>
          </w:tcPr>
          <w:p>
            <w:pPr>
              <w:spacing w:line="400" w:lineRule="exact"/>
              <w:jc w:val="center"/>
              <w:rPr>
                <w:rFonts w:hint="eastAsia" w:cs="仿宋_GB2312" w:asciiTheme="minorEastAsia" w:hAnsiTheme="minorEastAsia" w:eastAsiaTheme="minorEastAsia"/>
                <w:kern w:val="2"/>
                <w:sz w:val="18"/>
                <w:szCs w:val="18"/>
                <w:highlight w:val="none"/>
                <w:lang w:val="en-US" w:eastAsia="zh-CN" w:bidi="ar-SA"/>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hint="eastAsia" w:cs="仿宋_GB2312" w:asciiTheme="minorEastAsia" w:hAnsiTheme="minorEastAsia" w:eastAsiaTheme="minorEastAsia"/>
                <w:kern w:val="2"/>
                <w:sz w:val="18"/>
                <w:szCs w:val="18"/>
                <w:highlight w:val="none"/>
                <w:lang w:val="en-US" w:eastAsia="zh-CN" w:bidi="ar-SA"/>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hint="default" w:cs="仿宋_GB2312" w:asciiTheme="minorEastAsia" w:hAnsiTheme="minorEastAsia" w:eastAsiaTheme="minorEastAsia"/>
                <w:sz w:val="18"/>
                <w:szCs w:val="18"/>
                <w:highlight w:val="none"/>
                <w:lang w:val="en-US" w:eastAsia="zh-CN"/>
              </w:rPr>
            </w:pPr>
            <w:r>
              <w:rPr>
                <w:rFonts w:cs="仿宋_GB2312" w:asciiTheme="minorEastAsia" w:hAnsiTheme="minorEastAsia"/>
                <w:sz w:val="18"/>
                <w:szCs w:val="18"/>
                <w:highlight w:val="none"/>
              </w:rPr>
              <w:t>FJSSKC-1</w:t>
            </w:r>
            <w:r>
              <w:rPr>
                <w:rFonts w:hint="eastAsia" w:cs="仿宋_GB2312" w:asciiTheme="minorEastAsia" w:hAnsiTheme="minorEastAsia"/>
                <w:sz w:val="18"/>
                <w:szCs w:val="18"/>
                <w:highlight w:val="none"/>
                <w:lang w:val="en-US" w:eastAsia="zh-CN"/>
              </w:rPr>
              <w:t>8</w:t>
            </w:r>
            <w:r>
              <w:rPr>
                <w:rFonts w:cs="仿宋_GB2312" w:asciiTheme="minorEastAsia" w:hAnsiTheme="minorEastAsia"/>
                <w:sz w:val="18"/>
                <w:szCs w:val="18"/>
                <w:highlight w:val="none"/>
              </w:rPr>
              <w:t>-0</w:t>
            </w:r>
            <w:r>
              <w:rPr>
                <w:rFonts w:hint="eastAsia" w:cs="仿宋_GB2312" w:asciiTheme="minorEastAsia" w:hAnsiTheme="minorEastAsia"/>
                <w:sz w:val="18"/>
                <w:szCs w:val="18"/>
                <w:highlight w:val="none"/>
                <w:lang w:val="en-US" w:eastAsia="zh-CN"/>
              </w:rPr>
              <w:t>1254</w:t>
            </w:r>
          </w:p>
        </w:tc>
        <w:tc>
          <w:tcPr>
            <w:tcW w:w="851" w:type="dxa"/>
            <w:vAlign w:val="center"/>
          </w:tcPr>
          <w:p>
            <w:pPr>
              <w:spacing w:line="400" w:lineRule="exact"/>
              <w:jc w:val="center"/>
              <w:rPr>
                <w:rFonts w:hint="eastAsia" w:cs="仿宋_GB2312" w:asciiTheme="minorEastAsia" w:hAnsiTheme="minorEastAsia" w:eastAsiaTheme="minorEastAsia"/>
                <w:sz w:val="18"/>
                <w:szCs w:val="18"/>
                <w:highlight w:val="none"/>
                <w:lang w:eastAsia="zh-CN"/>
              </w:rPr>
            </w:pPr>
            <w:r>
              <w:rPr>
                <w:rFonts w:hint="eastAsia" w:cs="仿宋_GB2312" w:asciiTheme="minorEastAsia" w:hAnsiTheme="minorEastAsia"/>
                <w:sz w:val="18"/>
                <w:szCs w:val="18"/>
                <w:highlight w:val="none"/>
                <w:lang w:eastAsia="zh-CN"/>
              </w:rPr>
              <w:t>无</w:t>
            </w:r>
          </w:p>
        </w:tc>
        <w:tc>
          <w:tcPr>
            <w:tcW w:w="1276" w:type="dxa"/>
            <w:gridSpan w:val="2"/>
            <w:vAlign w:val="center"/>
          </w:tcPr>
          <w:p>
            <w:pPr>
              <w:spacing w:line="400" w:lineRule="exact"/>
              <w:jc w:val="center"/>
              <w:rPr>
                <w:rFonts w:hint="default" w:cs="仿宋_GB2312" w:asciiTheme="minorEastAsia" w:hAnsiTheme="minorEastAsia" w:eastAsiaTheme="minorEastAsia"/>
                <w:sz w:val="18"/>
                <w:szCs w:val="18"/>
                <w:highlight w:val="none"/>
                <w:lang w:val="en-US" w:eastAsia="zh-CN"/>
              </w:rPr>
            </w:pPr>
            <w:r>
              <w:rPr>
                <w:rFonts w:hint="eastAsia" w:cs="仿宋_GB2312" w:asciiTheme="minorEastAsia" w:hAnsiTheme="minorEastAsia"/>
                <w:sz w:val="18"/>
                <w:szCs w:val="18"/>
                <w:highlight w:val="none"/>
                <w:lang w:val="en-US" w:eastAsia="zh-CN"/>
              </w:rPr>
              <w:t>20180523923</w:t>
            </w:r>
          </w:p>
        </w:tc>
        <w:tc>
          <w:tcPr>
            <w:tcW w:w="1275" w:type="dxa"/>
            <w:vAlign w:val="center"/>
          </w:tcPr>
          <w:p>
            <w:pPr>
              <w:spacing w:line="400" w:lineRule="exact"/>
              <w:jc w:val="center"/>
              <w:rPr>
                <w:rFonts w:hint="default" w:cs="仿宋_GB2312" w:asciiTheme="minorEastAsia" w:hAnsiTheme="minorEastAsia" w:eastAsiaTheme="minorEastAsia"/>
                <w:sz w:val="18"/>
                <w:szCs w:val="18"/>
                <w:highlight w:val="none"/>
                <w:lang w:val="en-US" w:eastAsia="zh-CN"/>
              </w:rPr>
            </w:pPr>
            <w:r>
              <w:rPr>
                <w:rFonts w:hint="eastAsia" w:cs="仿宋_GB2312" w:asciiTheme="minorEastAsia" w:hAnsiTheme="minorEastAsia"/>
                <w:sz w:val="18"/>
                <w:szCs w:val="18"/>
                <w:highlight w:val="none"/>
                <w:lang w:val="en-US" w:eastAsia="zh-CN"/>
              </w:rPr>
              <w:t>2018-01-30-2018-02-30</w:t>
            </w:r>
          </w:p>
        </w:tc>
        <w:tc>
          <w:tcPr>
            <w:tcW w:w="940" w:type="dxa"/>
            <w:vAlign w:val="center"/>
          </w:tcPr>
          <w:p>
            <w:pPr>
              <w:spacing w:line="400" w:lineRule="exact"/>
              <w:jc w:val="center"/>
              <w:rPr>
                <w:rFonts w:hint="eastAsia"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福鼎工业园区双岳项目区双岳溪江心洲大桥</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FJSSKC-19-01522</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20180923905</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2018-02-01-2018-02-06</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惠安县八二三实验小学分校（综合楼、1#、2#教学楼、实验楼）</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泉州市惠安县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FJSSKC-18-01254</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20180523923</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2018-01-30-2018-02-11</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惠安县八二三实验小学分校（教师宿舍楼、体艺楼）</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泉州市惠安县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FJSSKC-18-04741</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20180523923</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2018-01-30-2018-02-11</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惠安县八二三实验小学分校（挡墙、运动场、消防水池）</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泉州市惠安县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spacing w:line="24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FJSSKC-19-00627</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20180523923</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2018-01-30-2018-02-11</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惠安县公安局交警中队东桥中队业务用房</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泉州市惠安县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FJSSKC-18-02108</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20180524363</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2018-03-08-2018-03-17</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福鼎市污水处理厂提标改造工程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FJSSKC-18-02463</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20180924318</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2018-03-14-2018-04</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福建鼎盛钢铁一期项目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FJSSKC-19-03312</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20180924329</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2018-03-23-2018-04-20</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翔安新城九溪西片区文教污水泵站</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厦门市翔安区</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张传峰</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AY124400889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3502935-AY003</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FJSSKC-18-01891</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20180224757</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2018-03-</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建宁县黄坊乡污水处理厂建设项目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三明市建宁县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FJSSKC-18-03908</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20180424858</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2018-03-27-2018-04-02</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大田经济开发区5号平台支路道路工程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三明市大田县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FJSSKC-18-02671</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20180425110</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2018-04-08-2018-04-13</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宁化县城区东溪西溪水环境综合治理工程（污水提升泵房）</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三明市宁化县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FJSSKC-18-03987</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20180425643</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2018-04-25-2018-04-30</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福鼎市硖门畲族乡敬（养）老院（二期）项目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FJSSKC-19-01029</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20180926399</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2018-05-22-2018-06</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福鼎市云鼎茶业有限公司厂区车间一项目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FJSSKC-18-04374</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20180926452</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2018-05-23-2018-06</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福建哈德仪表有限公司厂区一期工程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FJSSKC-19-01365</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20180926620</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2018-05-29-2018-06-07</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建宁县乡镇及农村生活污水处理工程PPP项目（客坊乡、黄埠乡、伊家乡、溪原乡）</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三明市建宁县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FJSSKC-18-05179</w:t>
            </w:r>
          </w:p>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(溪源乡)</w:t>
            </w:r>
          </w:p>
          <w:p>
            <w:pPr>
              <w:spacing w:line="400" w:lineRule="exact"/>
              <w:jc w:val="center"/>
              <w:rPr>
                <w:rFonts w:cs="仿宋_GB2312" w:asciiTheme="minorEastAsia" w:hAnsiTheme="minorEastAsia"/>
                <w:sz w:val="18"/>
                <w:szCs w:val="18"/>
                <w:highlight w:val="none"/>
              </w:rPr>
            </w:pP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20180425678</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2018-05-30-2018-06-08</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建宁县乡镇及农村生活污水处理工程PPP项目（客坊乡、黄埠乡、伊家乡、溪原乡）</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三明市建宁县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FJSSKC-18-03819</w:t>
            </w:r>
          </w:p>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(客坊乡)</w:t>
            </w:r>
          </w:p>
          <w:p>
            <w:pPr>
              <w:spacing w:line="400" w:lineRule="exact"/>
              <w:jc w:val="center"/>
              <w:rPr>
                <w:rFonts w:cs="仿宋_GB2312" w:asciiTheme="minorEastAsia" w:hAnsiTheme="minorEastAsia"/>
                <w:sz w:val="18"/>
                <w:szCs w:val="18"/>
                <w:highlight w:val="none"/>
              </w:rPr>
            </w:pP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20180425678</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2018-05-30-2018-06-08</w:t>
            </w:r>
          </w:p>
        </w:tc>
        <w:tc>
          <w:tcPr>
            <w:tcW w:w="940" w:type="dxa"/>
            <w:vAlign w:val="center"/>
          </w:tcPr>
          <w:p>
            <w:pPr>
              <w:spacing w:line="400" w:lineRule="exact"/>
              <w:jc w:val="center"/>
              <w:rPr>
                <w:rFonts w:cs="仿宋_GB2312" w:asciiTheme="minorEastAsia" w:hAnsiTheme="minorEastAsia"/>
                <w:b/>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建宁县乡镇及农村生活污水处理工程PPP项目（客坊乡、黄埠乡、伊家乡、溪原乡）</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三明市建宁县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FJSSKC-18-03826</w:t>
            </w:r>
          </w:p>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(伊家乡)</w:t>
            </w:r>
          </w:p>
          <w:p>
            <w:pPr>
              <w:spacing w:line="400" w:lineRule="exact"/>
              <w:jc w:val="center"/>
              <w:rPr>
                <w:rFonts w:cs="仿宋_GB2312" w:asciiTheme="minorEastAsia" w:hAnsiTheme="minorEastAsia"/>
                <w:sz w:val="18"/>
                <w:szCs w:val="18"/>
                <w:highlight w:val="none"/>
              </w:rPr>
            </w:pP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20180425678</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2018-05-30-2018-06-08</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建宁县乡镇及农村生活污水处理工程PPP项目（客坊乡、黄埠乡、伊家乡、溪原乡）</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三明市建宁县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FJSSKC-18-03820</w:t>
            </w:r>
          </w:p>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(黄埠乡)</w:t>
            </w:r>
          </w:p>
          <w:p>
            <w:pPr>
              <w:widowControl/>
              <w:spacing w:line="400" w:lineRule="exact"/>
              <w:jc w:val="center"/>
              <w:rPr>
                <w:rFonts w:cs="仿宋_GB2312" w:asciiTheme="minorEastAsia" w:hAnsiTheme="minorEastAsia"/>
                <w:sz w:val="18"/>
                <w:szCs w:val="18"/>
                <w:highlight w:val="none"/>
              </w:rPr>
            </w:pPr>
          </w:p>
        </w:tc>
        <w:tc>
          <w:tcPr>
            <w:tcW w:w="851" w:type="dxa"/>
            <w:vAlign w:val="center"/>
          </w:tcPr>
          <w:p>
            <w:pPr>
              <w:widowControl/>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widowControl/>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20180425678</w:t>
            </w:r>
          </w:p>
        </w:tc>
        <w:tc>
          <w:tcPr>
            <w:tcW w:w="1275" w:type="dxa"/>
            <w:vAlign w:val="center"/>
          </w:tcPr>
          <w:p>
            <w:pPr>
              <w:widowControl/>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2018-05-30-2018-06-08</w:t>
            </w:r>
          </w:p>
        </w:tc>
        <w:tc>
          <w:tcPr>
            <w:tcW w:w="940" w:type="dxa"/>
            <w:vAlign w:val="center"/>
          </w:tcPr>
          <w:p>
            <w:pPr>
              <w:widowControl/>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夏阳乡老年人日间照料中心</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三明市明溪县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FJSSKC-18-05256</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20180425681</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2018-06-01-2018-06-03</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沈海高速公路琯头连接线改造工程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福州市连江县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FJSSKC-18-03682</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20180126789</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2018-06-04-2018-06-10</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霞浦职业中专学校田径运动场项目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宁德市霞浦县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FJSSKC-18-05698</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20180924011</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2018-06-11-2018-06-18</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 xml:space="preserve">市政 </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建宁县城区市政道路及绿道建设项目工程总承包的（建宁县城区至报国寺绿道建设项目）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三明市建宁县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FJSSKC-19-03873</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20180425710</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2018-06-20-2018-07-05</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建宁县户外运动休闲公园建设项目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三明市建宁县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林锦</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AY183500589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3502935-AY007</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FJSSKC-19-03856</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20180425719</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2018-06-25-2019-06</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福鼎市中山北路南侧道路安置地及室外附属工程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FJSSKC-19-00973</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20180924037</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2018-06-27-2018-07-02</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福建省旷野食品有限公司厂区项目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FJSSKC-19-02938</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20180924038</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2018-06-27-2018-07-01</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福鼎市嘉乐福家具有限公司厂区项目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FJSSKC-19-00427</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20180924044</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2018-07-02-2018-08</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福鼎市长润发家具有限公司厂区项目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FJSSKC-19-00387</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20180924046</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2018-07-02-2018-08</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福鼎市新中山北路拆迁安置地工程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FJSSKC-19-01660</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20180924059</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2018-07-12-2018-08</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裕忠（福建）差别化化学纤维项目地质勘探</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泉州市惠安县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FJSSKC-18-04276</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20180527888</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2018-07-16-2018-07-31</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隆胜达物流中心建设项目仓库</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三明市沙县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FJSSKC-18-04240</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20180425765</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2018-07-21-2018-07-23</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大田县建设中心小学建乐完小建设项目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三明市大田县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FJSSKC-18-04538</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20180425766</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2018-07-21-2018-07-23</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福建诚兴新材料科技有限公司厂区项目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FJSSKC-19-00748</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20180924162</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2018-08-28-2018-09-05</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三明市公安局梅列分局洋溪派出所（一期）项目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三明市梅列区</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FJSSKC-19-02617</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20180425905</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2019-03-21-2019-03-25</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泰宁县张家坊赤坑垅生活垃圾填埋场整治工程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三明市泰宁县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FJSSKC-19-01323</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20180426025</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2018-12-29-2019-01-03</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大田县第五中学综合楼项目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三明市大田县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FJSSKC-19-02156</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20190400001</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2019-01-02-2019-01-06</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莘口镇综合运输服备站</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三明市三元区</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田国文</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AY163100681</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3100551-AY002</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FJSSKC-19-02217</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20190433016</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2019-03-15-2019-03-18</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宁德市余复路（北湖滨路~江门路）道路工程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宁德市东侨经济开发区</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林锦</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AY183500589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3502935-AY007</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FJSSKC-19-03417</w:t>
            </w:r>
          </w:p>
          <w:p>
            <w:pPr>
              <w:widowControl/>
              <w:spacing w:line="400" w:lineRule="atLeast"/>
              <w:jc w:val="left"/>
              <w:rPr>
                <w:rFonts w:cs="仿宋_GB2312" w:asciiTheme="minorEastAsia" w:hAnsiTheme="minorEastAsia"/>
                <w:sz w:val="18"/>
                <w:szCs w:val="18"/>
                <w:highlight w:val="none"/>
              </w:rPr>
            </w:pPr>
          </w:p>
        </w:tc>
        <w:tc>
          <w:tcPr>
            <w:tcW w:w="851" w:type="dxa"/>
            <w:vAlign w:val="center"/>
          </w:tcPr>
          <w:p>
            <w:pPr>
              <w:widowControl/>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widowControl/>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20190925725</w:t>
            </w:r>
          </w:p>
        </w:tc>
        <w:tc>
          <w:tcPr>
            <w:tcW w:w="1275" w:type="dxa"/>
            <w:vAlign w:val="center"/>
          </w:tcPr>
          <w:p>
            <w:pPr>
              <w:widowControl/>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2019-04-30-2019-05-10</w:t>
            </w:r>
          </w:p>
        </w:tc>
        <w:tc>
          <w:tcPr>
            <w:tcW w:w="940" w:type="dxa"/>
            <w:vAlign w:val="center"/>
          </w:tcPr>
          <w:p>
            <w:pPr>
              <w:widowControl/>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宁德市镇波路道路工程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宁德市东侨经济开发区</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林锦</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AY183500589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3502935-AY007</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FJSSKC-19-03160</w:t>
            </w:r>
          </w:p>
        </w:tc>
        <w:tc>
          <w:tcPr>
            <w:tcW w:w="851" w:type="dxa"/>
            <w:vAlign w:val="center"/>
          </w:tcPr>
          <w:p>
            <w:pPr>
              <w:widowControl/>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widowControl/>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20190925725</w:t>
            </w:r>
          </w:p>
        </w:tc>
        <w:tc>
          <w:tcPr>
            <w:tcW w:w="1275" w:type="dxa"/>
            <w:vAlign w:val="center"/>
          </w:tcPr>
          <w:p>
            <w:pPr>
              <w:widowControl/>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2019-04-30-2019-05-10</w:t>
            </w:r>
          </w:p>
        </w:tc>
        <w:tc>
          <w:tcPr>
            <w:tcW w:w="940" w:type="dxa"/>
            <w:vAlign w:val="center"/>
          </w:tcPr>
          <w:p>
            <w:pPr>
              <w:widowControl/>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建宁县市政道路建设项目（将屯小学周边道路）</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三明市建宁县</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林锦</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AY183500589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3502935-AY007</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cs="仿宋_GB2312" w:asciiTheme="minorEastAsia" w:hAnsiTheme="minorEastAsia"/>
                <w:sz w:val="18"/>
                <w:szCs w:val="18"/>
                <w:highlight w:val="none"/>
              </w:rPr>
              <w:t>FJSSKC-19-03691</w:t>
            </w:r>
          </w:p>
        </w:tc>
        <w:tc>
          <w:tcPr>
            <w:tcW w:w="851"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20190434893</w:t>
            </w:r>
          </w:p>
        </w:tc>
        <w:tc>
          <w:tcPr>
            <w:tcW w:w="1275"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2019-07-05-2019-07-11</w:t>
            </w:r>
          </w:p>
        </w:tc>
        <w:tc>
          <w:tcPr>
            <w:tcW w:w="94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大学城片区污水管网建设工程（勘察）</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福州市仓山区</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林锦</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AY183500589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3502935-AY007</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3501001910230004-TX-005</w:t>
            </w:r>
          </w:p>
        </w:tc>
        <w:tc>
          <w:tcPr>
            <w:tcW w:w="851"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20190134839</w:t>
            </w:r>
          </w:p>
        </w:tc>
        <w:tc>
          <w:tcPr>
            <w:tcW w:w="1275"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2019-08-06-2019-08-31</w:t>
            </w:r>
          </w:p>
        </w:tc>
        <w:tc>
          <w:tcPr>
            <w:tcW w:w="940"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福清市畜禽粪污资源化利用整县推进项目（渔溪镇）配套工程（挡墙部分）</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福州市福清市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林锦</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AY183500589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3502935-AY007</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3501001910310015-TX-013</w:t>
            </w:r>
          </w:p>
        </w:tc>
        <w:tc>
          <w:tcPr>
            <w:tcW w:w="851"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20190134840</w:t>
            </w:r>
          </w:p>
        </w:tc>
        <w:tc>
          <w:tcPr>
            <w:tcW w:w="1275"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2019-08-07-2019-08-25</w:t>
            </w:r>
          </w:p>
        </w:tc>
        <w:tc>
          <w:tcPr>
            <w:tcW w:w="940"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三明钢联电力发展有限责任公司再生循环利用项目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三明市三元区</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林锦</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AY183500589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3502935-AY007</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3504001911260003-TX-011</w:t>
            </w:r>
          </w:p>
        </w:tc>
        <w:tc>
          <w:tcPr>
            <w:tcW w:w="851"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20190437091</w:t>
            </w:r>
          </w:p>
        </w:tc>
        <w:tc>
          <w:tcPr>
            <w:tcW w:w="1275"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2019-09-12-2019-09-28</w:t>
            </w:r>
          </w:p>
        </w:tc>
        <w:tc>
          <w:tcPr>
            <w:tcW w:w="940"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塑料儿童玩具制造项目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林锦</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AY183500589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3502935-AY007</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宋体" w:asciiTheme="minorEastAsia" w:hAnsiTheme="minorEastAsia"/>
                <w:kern w:val="0"/>
                <w:sz w:val="18"/>
                <w:szCs w:val="18"/>
                <w:highlight w:val="none"/>
              </w:rPr>
              <w:t>3509001910280004-TX-044</w:t>
            </w:r>
          </w:p>
        </w:tc>
        <w:tc>
          <w:tcPr>
            <w:tcW w:w="851"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20190925968</w:t>
            </w:r>
          </w:p>
        </w:tc>
        <w:tc>
          <w:tcPr>
            <w:tcW w:w="1275"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2019-09-17-2019-10</w:t>
            </w:r>
          </w:p>
        </w:tc>
        <w:tc>
          <w:tcPr>
            <w:tcW w:w="940"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9" w:type="dxa"/>
            <w:vAlign w:val="center"/>
          </w:tcPr>
          <w:p>
            <w:pPr>
              <w:spacing w:line="40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福鼎市乐祥建材有限公司新建厂区项目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宁德市福鼎市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林锦</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AY183500589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3502935-AY007</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ascii="宋体" w:hAnsi="宋体" w:eastAsia="宋体" w:cs="宋体"/>
                <w:kern w:val="0"/>
                <w:sz w:val="18"/>
                <w:szCs w:val="18"/>
                <w:highlight w:val="none"/>
              </w:rPr>
              <w:t>3509002001030002-TX-010</w:t>
            </w:r>
          </w:p>
        </w:tc>
        <w:tc>
          <w:tcPr>
            <w:tcW w:w="851"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20190925980</w:t>
            </w:r>
          </w:p>
        </w:tc>
        <w:tc>
          <w:tcPr>
            <w:tcW w:w="1275"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2019-09-23-2019-10-08</w:t>
            </w:r>
          </w:p>
        </w:tc>
        <w:tc>
          <w:tcPr>
            <w:tcW w:w="940"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49" w:type="dxa"/>
            <w:vAlign w:val="center"/>
          </w:tcPr>
          <w:p>
            <w:pPr>
              <w:spacing w:line="40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市政</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福清市畜禽粪污资源化利用整县推进项目（渔溪镇）配套工程</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福州市福清市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中</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林锦</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AY183500589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3502935-AY007</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3501811909299901-TX-001</w:t>
            </w:r>
          </w:p>
        </w:tc>
        <w:tc>
          <w:tcPr>
            <w:tcW w:w="851"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20200100001</w:t>
            </w:r>
          </w:p>
        </w:tc>
        <w:tc>
          <w:tcPr>
            <w:tcW w:w="1275"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2020-01-02-2020-01-13</w:t>
            </w:r>
          </w:p>
        </w:tc>
        <w:tc>
          <w:tcPr>
            <w:tcW w:w="940"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49" w:type="dxa"/>
            <w:vAlign w:val="center"/>
          </w:tcPr>
          <w:p>
            <w:pPr>
              <w:spacing w:line="40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房建</w:t>
            </w:r>
          </w:p>
        </w:tc>
        <w:tc>
          <w:tcPr>
            <w:tcW w:w="334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福安市皮卡鞋业有限公司厂房新建项目</w:t>
            </w:r>
          </w:p>
        </w:tc>
        <w:tc>
          <w:tcPr>
            <w:tcW w:w="850"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宁德市福安市</w:t>
            </w:r>
          </w:p>
        </w:tc>
        <w:tc>
          <w:tcPr>
            <w:tcW w:w="709"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小</w:t>
            </w:r>
          </w:p>
        </w:tc>
        <w:tc>
          <w:tcPr>
            <w:tcW w:w="992" w:type="dxa"/>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林锦</w:t>
            </w:r>
          </w:p>
        </w:tc>
        <w:tc>
          <w:tcPr>
            <w:tcW w:w="1559" w:type="dxa"/>
            <w:gridSpan w:val="2"/>
            <w:vAlign w:val="center"/>
          </w:tcPr>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AY183500589</w:t>
            </w:r>
          </w:p>
          <w:p>
            <w:pPr>
              <w:spacing w:line="400" w:lineRule="exact"/>
              <w:jc w:val="center"/>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3502935-AY007</w:t>
            </w:r>
          </w:p>
        </w:tc>
        <w:tc>
          <w:tcPr>
            <w:tcW w:w="1701"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ascii="宋体" w:hAnsi="宋体" w:eastAsia="宋体" w:cs="宋体"/>
                <w:kern w:val="0"/>
                <w:sz w:val="18"/>
                <w:szCs w:val="18"/>
                <w:highlight w:val="none"/>
              </w:rPr>
              <w:t>3509812003179991-TX-001</w:t>
            </w:r>
          </w:p>
        </w:tc>
        <w:tc>
          <w:tcPr>
            <w:tcW w:w="851"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无</w:t>
            </w:r>
          </w:p>
        </w:tc>
        <w:tc>
          <w:tcPr>
            <w:tcW w:w="1276" w:type="dxa"/>
            <w:gridSpan w:val="2"/>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20200940181</w:t>
            </w:r>
          </w:p>
        </w:tc>
        <w:tc>
          <w:tcPr>
            <w:tcW w:w="1275"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2020-03-16-2020-04</w:t>
            </w:r>
          </w:p>
        </w:tc>
        <w:tc>
          <w:tcPr>
            <w:tcW w:w="940" w:type="dxa"/>
            <w:vAlign w:val="center"/>
          </w:tcPr>
          <w:p>
            <w:pPr>
              <w:widowControl/>
              <w:spacing w:line="400" w:lineRule="atLeast"/>
              <w:jc w:val="left"/>
              <w:rPr>
                <w:rFonts w:cs="仿宋_GB2312" w:asciiTheme="minorEastAsia" w:hAnsiTheme="minorEastAsia"/>
                <w:sz w:val="18"/>
                <w:szCs w:val="18"/>
                <w:highlight w:val="none"/>
              </w:rPr>
            </w:pPr>
            <w:r>
              <w:rPr>
                <w:rFonts w:hint="eastAsia" w:cs="仿宋_GB2312" w:asciiTheme="minorEastAsia" w:hAnsiTheme="minorEastAsia"/>
                <w:sz w:val="18"/>
                <w:szCs w:val="18"/>
                <w:highlight w:val="none"/>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4244" w:type="dxa"/>
            <w:gridSpan w:val="14"/>
            <w:vAlign w:val="center"/>
          </w:tcPr>
          <w:p>
            <w:pPr>
              <w:jc w:val="left"/>
              <w:rPr>
                <w:rFonts w:ascii="仿宋_GB2312" w:hAnsi="仿宋_GB2312" w:eastAsia="仿宋_GB2312" w:cs="仿宋_GB2312"/>
                <w:highlight w:val="none"/>
              </w:rPr>
            </w:pPr>
            <w:r>
              <w:rPr>
                <w:rFonts w:hint="eastAsia" w:ascii="仿宋_GB2312" w:hAnsi="仿宋_GB2312" w:eastAsia="仿宋_GB2312" w:cs="仿宋_GB2312"/>
                <w:highlight w:val="none"/>
              </w:rPr>
              <w:t>注：1、所在地：填写项目所在设区市、县（区）两级，如福州市鼓楼区；2、项目规模：大型、中型、小型；3、注册资格及印章号：一/二级注册建筑师、一/二级注册结构工程师、注册土木工程师（岩土）、注册公用设备工程师、注册化工工程师、注册电气工程师等勘察设计行业注册执业资格及执业印章号；4、起止时间：*年*月—*年*月；5、招标核准方式：直接委托、邀请招标、公开招标。</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eastAsia="zh-CN"/>
        </w:rPr>
      </w:pPr>
    </w:p>
    <w:tbl>
      <w:tblPr>
        <w:tblStyle w:val="5"/>
        <w:tblW w:w="14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2289"/>
        <w:gridCol w:w="717"/>
        <w:gridCol w:w="717"/>
        <w:gridCol w:w="722"/>
        <w:gridCol w:w="1195"/>
        <w:gridCol w:w="2362"/>
        <w:gridCol w:w="1487"/>
        <w:gridCol w:w="1209"/>
        <w:gridCol w:w="1014"/>
        <w:gridCol w:w="890"/>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4149" w:type="dxa"/>
            <w:gridSpan w:val="12"/>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32"/>
                <w:szCs w:val="32"/>
              </w:rPr>
              <w:t>三、2017年以来在闽工程设计项目清单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863" w:type="dxa"/>
            <w:gridSpan w:val="2"/>
            <w:vMerge w:val="restart"/>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工程设计业务总数</w:t>
            </w:r>
          </w:p>
        </w:tc>
        <w:tc>
          <w:tcPr>
            <w:tcW w:w="1434" w:type="dxa"/>
            <w:gridSpan w:val="2"/>
            <w:vMerge w:val="restart"/>
            <w:vAlign w:val="center"/>
          </w:tcPr>
          <w:p>
            <w:pPr>
              <w:spacing w:line="2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58</w:t>
            </w:r>
          </w:p>
        </w:tc>
        <w:tc>
          <w:tcPr>
            <w:tcW w:w="4279" w:type="dxa"/>
            <w:gridSpan w:val="3"/>
            <w:vAlign w:val="center"/>
          </w:tcPr>
          <w:p>
            <w:pPr>
              <w:spacing w:line="260" w:lineRule="exact"/>
              <w:jc w:val="left"/>
              <w:rPr>
                <w:rFonts w:ascii="仿宋_GB2312" w:hAnsi="仿宋_GB2312" w:eastAsia="仿宋_GB2312" w:cs="仿宋_GB2312"/>
                <w:sz w:val="24"/>
              </w:rPr>
            </w:pPr>
            <w:r>
              <w:rPr>
                <w:rFonts w:hint="eastAsia" w:ascii="仿宋_GB2312" w:hAnsi="仿宋_GB2312" w:eastAsia="仿宋_GB2312" w:cs="仿宋_GB2312"/>
                <w:sz w:val="24"/>
              </w:rPr>
              <w:t>其中：工程总承包项目</w:t>
            </w:r>
          </w:p>
        </w:tc>
        <w:tc>
          <w:tcPr>
            <w:tcW w:w="1487" w:type="dxa"/>
            <w:vAlign w:val="center"/>
          </w:tcPr>
          <w:p>
            <w:pPr>
              <w:spacing w:line="260" w:lineRule="exact"/>
              <w:jc w:val="center"/>
              <w:rPr>
                <w:rFonts w:ascii="仿宋_GB2312" w:hAnsi="仿宋_GB2312" w:eastAsia="仿宋_GB2312" w:cs="仿宋_GB2312"/>
                <w:sz w:val="24"/>
              </w:rPr>
            </w:pPr>
          </w:p>
        </w:tc>
        <w:tc>
          <w:tcPr>
            <w:tcW w:w="2223" w:type="dxa"/>
            <w:gridSpan w:val="2"/>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市政工程</w:t>
            </w:r>
          </w:p>
        </w:tc>
        <w:tc>
          <w:tcPr>
            <w:tcW w:w="1863" w:type="dxa"/>
            <w:gridSpan w:val="2"/>
            <w:vAlign w:val="center"/>
          </w:tcPr>
          <w:p>
            <w:pPr>
              <w:spacing w:line="2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53</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8" w:hRule="atLeast"/>
        </w:trPr>
        <w:tc>
          <w:tcPr>
            <w:tcW w:w="2863" w:type="dxa"/>
            <w:gridSpan w:val="2"/>
            <w:vMerge w:val="continue"/>
            <w:vAlign w:val="center"/>
          </w:tcPr>
          <w:p>
            <w:pPr>
              <w:spacing w:line="260" w:lineRule="exact"/>
              <w:jc w:val="center"/>
              <w:rPr>
                <w:rFonts w:ascii="仿宋_GB2312" w:hAnsi="仿宋_GB2312" w:eastAsia="仿宋_GB2312" w:cs="仿宋_GB2312"/>
                <w:sz w:val="24"/>
              </w:rPr>
            </w:pPr>
          </w:p>
        </w:tc>
        <w:tc>
          <w:tcPr>
            <w:tcW w:w="1434" w:type="dxa"/>
            <w:gridSpan w:val="2"/>
            <w:vMerge w:val="continue"/>
            <w:vAlign w:val="center"/>
          </w:tcPr>
          <w:p>
            <w:pPr>
              <w:spacing w:line="260" w:lineRule="exact"/>
              <w:jc w:val="center"/>
              <w:rPr>
                <w:rFonts w:ascii="仿宋_GB2312" w:hAnsi="仿宋_GB2312" w:eastAsia="仿宋_GB2312" w:cs="仿宋_GB2312"/>
                <w:sz w:val="24"/>
              </w:rPr>
            </w:pPr>
          </w:p>
        </w:tc>
        <w:tc>
          <w:tcPr>
            <w:tcW w:w="4279" w:type="dxa"/>
            <w:gridSpan w:val="3"/>
            <w:vAlign w:val="center"/>
          </w:tcPr>
          <w:p>
            <w:pPr>
              <w:spacing w:line="26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房屋建筑工程</w:t>
            </w:r>
            <w:r>
              <w:rPr>
                <w:rFonts w:hint="eastAsia" w:ascii="仿宋_GB2312" w:hAnsi="仿宋_GB2312" w:eastAsia="仿宋_GB2312" w:cs="仿宋_GB2312"/>
                <w:sz w:val="24"/>
                <w:lang w:val="en-US" w:eastAsia="zh-CN"/>
              </w:rPr>
              <w:t xml:space="preserve">      5</w:t>
            </w:r>
          </w:p>
        </w:tc>
        <w:tc>
          <w:tcPr>
            <w:tcW w:w="1487" w:type="dxa"/>
            <w:vAlign w:val="center"/>
          </w:tcPr>
          <w:p>
            <w:pPr>
              <w:spacing w:line="260" w:lineRule="exact"/>
              <w:jc w:val="center"/>
              <w:rPr>
                <w:rFonts w:ascii="仿宋_GB2312" w:hAnsi="仿宋_GB2312" w:eastAsia="仿宋_GB2312" w:cs="仿宋_GB2312"/>
                <w:sz w:val="24"/>
              </w:rPr>
            </w:pPr>
          </w:p>
        </w:tc>
        <w:tc>
          <w:tcPr>
            <w:tcW w:w="2223" w:type="dxa"/>
            <w:gridSpan w:val="2"/>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专项设计工程</w:t>
            </w:r>
          </w:p>
        </w:tc>
        <w:tc>
          <w:tcPr>
            <w:tcW w:w="1863" w:type="dxa"/>
            <w:gridSpan w:val="2"/>
            <w:vAlign w:val="center"/>
          </w:tcPr>
          <w:p>
            <w:pPr>
              <w:spacing w:line="2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289" w:type="dxa"/>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717" w:type="dxa"/>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所在地</w:t>
            </w:r>
          </w:p>
        </w:tc>
        <w:tc>
          <w:tcPr>
            <w:tcW w:w="717" w:type="dxa"/>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工程类别</w:t>
            </w:r>
          </w:p>
        </w:tc>
        <w:tc>
          <w:tcPr>
            <w:tcW w:w="722" w:type="dxa"/>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规模</w:t>
            </w:r>
          </w:p>
        </w:tc>
        <w:tc>
          <w:tcPr>
            <w:tcW w:w="1195" w:type="dxa"/>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主要技术指标</w:t>
            </w:r>
          </w:p>
        </w:tc>
        <w:tc>
          <w:tcPr>
            <w:tcW w:w="2362" w:type="dxa"/>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项目负责人</w:t>
            </w:r>
          </w:p>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及专业负责人</w:t>
            </w:r>
          </w:p>
        </w:tc>
        <w:tc>
          <w:tcPr>
            <w:tcW w:w="1487" w:type="dxa"/>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注册资格</w:t>
            </w:r>
          </w:p>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及印章号</w:t>
            </w:r>
          </w:p>
        </w:tc>
        <w:tc>
          <w:tcPr>
            <w:tcW w:w="1209" w:type="dxa"/>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审查合格书编号</w:t>
            </w:r>
          </w:p>
        </w:tc>
        <w:tc>
          <w:tcPr>
            <w:tcW w:w="1014" w:type="dxa"/>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违反强条数</w:t>
            </w:r>
          </w:p>
        </w:tc>
        <w:tc>
          <w:tcPr>
            <w:tcW w:w="890" w:type="dxa"/>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起止</w:t>
            </w:r>
          </w:p>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时间</w:t>
            </w:r>
          </w:p>
        </w:tc>
        <w:tc>
          <w:tcPr>
            <w:tcW w:w="973" w:type="dxa"/>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招标核准方式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1</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大田经济开发区事故应急池工程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三明大田</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建筑</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小型建筑</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应急池4000立方米</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陈舒</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S083500864</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FJSSJZ-17-01103</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2016-12-22/2017-4-11</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大田经济开发区均溪工业园沿县道X723安全保护工程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三明大田</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建筑</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中型建筑</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边坡高度14~18米</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田国文</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AY163100681</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3100551-AY002</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FJSSJZ-18-00664</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2018-1-25/2018-2-26</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三明学院艺术综合楼规划道路东南侧边坡支护工程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三明三元</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建筑</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小型建筑</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边坡高度约3-14米</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赵毅</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S171105437</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3502935-S003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FJSSJZ-18-00986</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2017-12-8/2018-3-26</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4</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水院大门南侧边坡防护工程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三明永安</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建筑</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小型建筑</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边坡高度约5-17米</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田国文</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AY163100681</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3100551-AY002</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FJSSJZ-18-04996</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2018-7-10/2018-11-14</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5</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三明学院艺术楼基坑支护工程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三明三元</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建筑</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小型建筑</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基坑深度5~9米</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田国文</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AY163100681</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3100551-AY002</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FJSSJZ-19-02168</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2018-6-29/2019-5-24</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6</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漳州市大西洋食品有限公司厂区一路道路工程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漳州芗城</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城市支路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王震</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FJSSSZ-17-00243</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20101-1-10/2017-3-17</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7</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上杭县才溪镇道路提升改造工程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龙岩上杭</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曾德秀,范启定,杨秀钦</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FJSSSZ-17-00245</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2017-1-5/2017-3-17</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8</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漳浦县青年路（金鹿路至金浦大道）道路改造工程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漳州漳浦</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中型道路</w:t>
            </w:r>
          </w:p>
        </w:tc>
        <w:tc>
          <w:tcPr>
            <w:tcW w:w="1195"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王震,胡章清,陈柱林</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DG143500263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FJSSSZ-17-00377</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2017-1-21/2017-4-18</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9</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大田经济开发区8-1平台土石方及D、E线道路工程、8-2平台土石方工程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三明大田</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中型道路</w:t>
            </w:r>
          </w:p>
        </w:tc>
        <w:tc>
          <w:tcPr>
            <w:tcW w:w="1195"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王其兴,卢黄鑫,池全华</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FJSSSZ-17-00451</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2017-04/2017-5-3</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10</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南靖县中山南路(解放路至城中村分界道路)市政道路工程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漳州南靖</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中型道路</w:t>
            </w:r>
          </w:p>
        </w:tc>
        <w:tc>
          <w:tcPr>
            <w:tcW w:w="1195"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王震,胡章清,陈柱林</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DG143500263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FJSSSZ-17-00499</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2017-01-18/2017-5-12</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11</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永安市老城区道路白改黑三期工程---南坑路、山边街、国民路、东门路</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三明永安</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中型道路</w:t>
            </w:r>
          </w:p>
        </w:tc>
        <w:tc>
          <w:tcPr>
            <w:tcW w:w="1195"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城市次干路/城市支路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王其兴,卢黄鑫</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FJSSSZ-17-00764</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2017-05/2017-7-7</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12</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大田县太华镇集镇道路改造工程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三明大田</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小型道路</w:t>
            </w:r>
          </w:p>
        </w:tc>
        <w:tc>
          <w:tcPr>
            <w:tcW w:w="1195"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城市支路（含交通工程设施）</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卢黄鑫,池全华,黄永顺</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FJSSSZ-17-00900</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2017-05/2017-8-3</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13</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南靖县和兴路东段道路建设工程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漳州南靖</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沈慧明,余孙文,陈柱林</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DG143500263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FJSSSZ-17-01144</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2017-7-26/2017-9-21</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14</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名远路（一期）道路工程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三明宁化</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城市支路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王其兴,卢黄鑫,池全华</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FJSSSZ-17-01221</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2016-05/2017-9-30</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15</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尤溪县水南便桥建设工程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三明尤溪</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8*9钢便桥</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黄文泉</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FJSSSZ-17-01534</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2017-5-6/2017-11-29</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16</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邵武市解放东路道路改造工程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南平邵武</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中型道路</w:t>
            </w:r>
          </w:p>
        </w:tc>
        <w:tc>
          <w:tcPr>
            <w:tcW w:w="1195"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李元乾,卢黄鑫,池全华</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FJSSSZ-18-00037</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2017-08/2018-1-10</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17</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武平县十方物流园接省道一期路桥工程（K0+000.000~K0+231.635）</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龙岩武平</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城市主干路，1*26中桥</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黄永顺,黄文泉,黄其拥</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FJSSSZ-18-00258</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2017-7-2/2018-3-15</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18</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将乐县琼脂项目和蜜饯项目处路网工程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三明将乐</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城市支路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黄其拥,陈玉光,王其兴</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FJSSSZ-18-00666</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2017-12/2018-6-6</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19</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吉口新兴产业园吉瑞路及排洪沟工程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三明三元</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中型道路</w:t>
            </w:r>
          </w:p>
        </w:tc>
        <w:tc>
          <w:tcPr>
            <w:tcW w:w="1195"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黄永顺,卢黄鑫,池全华</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FJSSSZ-18-00679</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2015-10（2016-04）/2018-6-11</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大田经济开发区5号平台支路道路工程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三明大田</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城市支路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黄其拥,黄永顺</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FJSSSZ-18-00714</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2018-04/2018-6-15</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21</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紫云片区纵二路南段工程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漳州龙海</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沈慧明,沈慧明,柳俊林,付俊哲</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S171105437</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3502935-S003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FJSSSZ-18-00884</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2018-6-3/2018-7-18</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22</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水校新大门南侧人行道工程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三明永安</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人行道</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黄永顺</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FJSSSZ-18-00979</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2018-7-12/2018-8-7</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23</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金沙路西侧延伸段道路工程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三明沙县</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大型道路</w:t>
            </w:r>
          </w:p>
        </w:tc>
        <w:tc>
          <w:tcPr>
            <w:tcW w:w="1195"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城市主干路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黄永顺,黄其拥,池全华</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FJSSSZ-18-00993</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2018-07/2018-8-8</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24</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仙浦路（水仙大街—江滨路）道路工程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漳州龙文</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王其兴,陈柱林,杨帆</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DG143500263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FJSSSZ-18-01046</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2018-6-25/2018-8-20</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25</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宁化县城区东溪西溪水环境综合治理工程（污水提升泵站）</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三明宁化</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小型排水管网（泵站）</w:t>
            </w:r>
          </w:p>
        </w:tc>
        <w:tc>
          <w:tcPr>
            <w:tcW w:w="1195"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2万立方米/日</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赵毅,余莉,柳俊林,付俊哲,田国文</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S171105437</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3502935-S003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FJSSSZ-18-01107</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2017-11-25/2018-8-28</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26</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宁化县南门路道路工程一期（K0+520-K0+643）项目</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三明宁化</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黄永顺,李元乾,卢黄鑫,池全华</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FJSSSZ-18-01129</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2018-7-2/2018-8-30</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27</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国道324线（纵二线）水头西锦村路段雨水管道改造工程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泉州南安</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中型排水</w:t>
            </w:r>
          </w:p>
        </w:tc>
        <w:tc>
          <w:tcPr>
            <w:tcW w:w="1195"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管道设计950米</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黄永顺,黄文泉,黄其拥,陈玉光</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FJSSSZ-18-01136</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2017-12-11/2018-8-31</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28</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三明市沙溪河两岸公共自行车道路工程（西岸）</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三明梅列</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自行车道7800米，3*20钢箱梁桥</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黄文泉</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FJSSSZ-18-01178</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2018-7-10/2018-9-7</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29</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尤溪县下水南片区旧城改建项目（水南桥）工程设计</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三明尤溪</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城市次干路、3*24中桥</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池全华,黄永顺,陈玉光,黄其拥</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FJSSSZ-18-01659</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2015-11/2018-12-5</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30</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漳浦县滨海新区高新技术产业园一期道路工程--仙埕路及浦苑路局部路段配套设施项目</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漳州漳浦</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沈慧明,田国文</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AY163100681</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3100551-AY002</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FJSSSZ-18-01678</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2018-05/2018-12-7</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31</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柘荣县文昌北路白改黑道路工程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宁德柘荣</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大型道路</w:t>
            </w:r>
          </w:p>
        </w:tc>
        <w:tc>
          <w:tcPr>
            <w:tcW w:w="1195"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城市主干路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李元乾,卢黄鑫,奚于成</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FJSSSZ-18-01689</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2018-9-13/2018-12-10</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32</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宁德市北湖滨路延伸段道路工程（K0+000~K1+175.059）</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宁德无</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大型道路</w:t>
            </w:r>
          </w:p>
        </w:tc>
        <w:tc>
          <w:tcPr>
            <w:tcW w:w="1195"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城市主干路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黄永顺,黄文泉,黄其拥,陈玉光</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FJSSSZ-19-00014</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2017-10-31/2019-1-3</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33</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大田县凤山路改造工程（宝田标段）</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三明大田</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池全华,黄永顺,黄其拥</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FJSSSZ-19-00048</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2018-7-20/2019-1-9</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34</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宁德市南湖滨路、北湖滨路白改黑工程设计采购施工总承包（EPC）项目</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宁德无</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大型道路</w:t>
            </w:r>
          </w:p>
        </w:tc>
        <w:tc>
          <w:tcPr>
            <w:tcW w:w="1195"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城市主干路/城市次干路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黄永顺,柳俊林,付俊哲</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CS133500243</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3502935-CS003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FJSSSZ-19-00182</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2018-9-30/2019-2-15</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柘荣县屿北路~仙屿路白改黑道路工程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宁德柘荣</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李元乾,柳俊林,奚于成,蒋威</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CS133500243</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3502935-CS003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FJSSSZ-19-00279</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2018-12/2019-3-12</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36</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清流县金星园西南片市政道路工程（A线）~（F线）</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三明清流</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城市支路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黄其拥,池全华,黄永顺</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FJSSSZ-19-00369</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2018-10-19/2019-3-29</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37</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建宁县城区市政道路及绿道建设项目工程总承包建宁县高速西互通（市政段）及闽江源路至火车南站道路建设项目</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三明建宁</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黄永顺,柳俊林,杨福星,王其兴</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CS133500243</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3502935-CS003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FJSSSZ-19-00679</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2018-4-1/2019-5-29</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38</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尤溪县香精香料产业集中区一期中路、纵一路、纵三路道路工程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三明尤溪</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城市支路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黄永顺,黄其拥,池全华</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FJSSSZ-19-00756</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2018-11-20/2019-6-12</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39</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尤溪县香精香料产业集中区一期市政工程（连接线西）</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三明尤溪</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城市支路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黄永顺,黄其拥,池全华</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FJSSSZ-19-00762</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2018-11-20/2019-6-12</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40</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建宁县市政道路建设项目（溪口中心幼儿园及闽江源幼儿园道路）</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三明建宁</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城市支路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池全华,黄其拥,黄永顺</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FJSSSZ-19-00828</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2019-5/2019-6-18</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41</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宁德市镇波路道路工程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宁德蕉城</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小型道路</w:t>
            </w:r>
          </w:p>
        </w:tc>
        <w:tc>
          <w:tcPr>
            <w:tcW w:w="1195"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城市支路（含交通工程设施）</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王其兴,柳俊林,杨福星</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CS133500243</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3502935-CS003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FJSSSZ-19-00973</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2018-5-14/2019-7-17</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42</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宁德市余复路（北湖滨路-江门路）道路工程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宁德蕉城</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中型道路</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柳俊林,杨福星,方发渊,王其兴</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CS133500243</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3502935-CS003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FJSSSZ-19-01076</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2018-5-14/2019-8-16</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43</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尤溪县香精香料产业集中区一期市政工程（001、002地块）基础设施建设项目（边坡防护工程）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三明尤溪</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边坡高度约9-20米</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林锦</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AY183500589</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3502935-AY007</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FJSSSZ-19-01183</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2019-8-5/2019-9-23</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44</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浦梅铁路杨源站站前停车区及进站道路工程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清流</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李成淼、柳俊林、巫炎鑫</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CS133500243</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3502935-CS003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3504001908020006-TX-016</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2018-6-22/2019-9-10</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45</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同安新城洪塘头北部配套道路工程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厦门</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城市次干路/城市支路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王其兴、陈天颂,柳俊林,杨福星、巫炎鑫、童威、黄文泉、邱文圣、陈照珩、曾德秀</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CS133500243</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3502935-CS003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3502001908200001-TX-009</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2017-9-6/2019-9-23</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46</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上杭县蛟洋工业园1号路与21路连接线道路及排水工程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上杭</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城市主干路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陈晴峰、陈照珩、巫炎鑫、杨福星、吴添红、黄丽敏、童威、池全华、方发渊</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CS173500337</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3502935-004</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3508001909290001-TX-031</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2019-8-3/2019-10-15</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47</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尤溪县城区餐厨废弃物资源利用和无害化处理站供水管网附属工程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尤溪</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柳俊林、陈晴峰</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CS133500243</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3502935-CS003</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3504001910240005-TX-027</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2019-9-21/2019-11-28</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48</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规划二路（东半幅）（规划三路至江滨路）道路工程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漳州</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城市支路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黄其拥、曾德秀、童威、陈晴峰、杨信伟</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CS173500337</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3502935-004</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3506001911250018-TX-003</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2019-10-15/2019-12-3</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49</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浦东市场支路及南昌花园东侧支路（新浦东路-迎宾路）</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漳州</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城市支路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池全华、杨福星，陈晴峰、黄其拥、曾德秀、杨信伟</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CS173500337</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3502935-004</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3506001910080002-TX-005</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2019-7/2019-12-13</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50</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闽侯县祥谦镇海通路二期道路工程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闽侯</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黄其拥、李成淼、池全华、巫炎鑫、陈晴峰，杨福星</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CS173500337</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3502935-004</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3501001911040018-TX-037</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2019-8/2019-12-18</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51</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甘洪路（黄土崎）边坡病害治理工程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福州</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边坡高度约10-32米</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黄其拥、林锦</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AY183500589</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3502935-AY007</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3501001912110021-TX-015</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2019-9-20/2019-12-19</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52</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宁德职业技术学院三通一平工程-高架桥工程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宁德</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大桥</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黄文泉、杨福星、黄其拥、林建斌</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DG173500379</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3500321-DG004</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3509001911250005-TX-031</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2019/2019-12-27</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53</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诏安工业园区物华路一期工程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诏安</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城市主干路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黄其拥、郑辉、陈晴峰、杨福星、巫炎鑫、童威</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CS173500337</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3502935-004</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3506001912040012-TX-052</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2019-11/2020-1-9</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54</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龙岩市连城县林坊镇等8个乡镇污水处理工程项目（EPC项目）</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龙岩</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管网建设长约47.5km；六座污水处理站；合计处理水量3400吨/天</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童威、张超、林锦、黄永顺、李成淼、黄其拥、林小妹、巫炎鑫</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AY183500589</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3502935-AY007</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3508001912270007-TX-052</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2019-9-6/2020-1-13</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55</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福清市龙田镇龙鼎路延伸段道路工程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福清</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小型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城市支路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黄丽敏、巫炎鑫、黄其拥、池全华、黄文泉、童威</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3501001911210040-TX-042</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2019-8/2020-1-20</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56</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福安高速口-江家渡大桥段“白改黑”工程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福安</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城市主干路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黄其拥、黄丽敏</w:t>
            </w:r>
          </w:p>
        </w:tc>
        <w:tc>
          <w:tcPr>
            <w:tcW w:w="1487"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3509001911210006-TX-036</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2019-5/2020-4-8</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57</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福安市金山路-冠后路白改黑工程</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福安</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中型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城市次干路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黄其拥、黄丽敏、巫炎鑫、黄永顺、杨福星</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DG173500379</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3500321-DG004</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3509812003230291-TX-001</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2019-3-2/2019-4-20</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7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58</w:t>
            </w:r>
          </w:p>
        </w:tc>
        <w:tc>
          <w:tcPr>
            <w:tcW w:w="228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下乐陶片区市政道路工程（陶源路东段、陶源中路、陶源东路、乐陶路东段）-施工图</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德化</w:t>
            </w:r>
          </w:p>
        </w:tc>
        <w:tc>
          <w:tcPr>
            <w:tcW w:w="717"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市政</w:t>
            </w:r>
          </w:p>
        </w:tc>
        <w:tc>
          <w:tcPr>
            <w:tcW w:w="722"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大型</w:t>
            </w:r>
          </w:p>
        </w:tc>
        <w:tc>
          <w:tcPr>
            <w:tcW w:w="1195"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城市主干路/城市次干路/城市支路</w:t>
            </w:r>
          </w:p>
        </w:tc>
        <w:tc>
          <w:tcPr>
            <w:tcW w:w="2362"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黄其拥、陈晴峰、黄丽敏、杨凌、杨福星、黄永顺、童威、巫炎鑫、方发渊、陈照珩</w:t>
            </w:r>
          </w:p>
        </w:tc>
        <w:tc>
          <w:tcPr>
            <w:tcW w:w="1487" w:type="dxa"/>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CS173500337</w:t>
            </w:r>
          </w:p>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3502935-004</w:t>
            </w:r>
          </w:p>
        </w:tc>
        <w:tc>
          <w:tcPr>
            <w:tcW w:w="1209" w:type="dxa"/>
            <w:vAlign w:val="top"/>
          </w:tcPr>
          <w:p>
            <w:pPr>
              <w:spacing w:beforeLines="0" w:afterLines="0"/>
              <w:jc w:val="lef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3505002001090018-TX-045</w:t>
            </w:r>
          </w:p>
        </w:tc>
        <w:tc>
          <w:tcPr>
            <w:tcW w:w="1014"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无</w:t>
            </w:r>
          </w:p>
        </w:tc>
        <w:tc>
          <w:tcPr>
            <w:tcW w:w="890" w:type="dxa"/>
            <w:vAlign w:val="top"/>
          </w:tcPr>
          <w:p>
            <w:pPr>
              <w:spacing w:beforeLines="0" w:afterLines="0"/>
              <w:jc w:val="right"/>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2019-11/2020-4-22</w:t>
            </w:r>
          </w:p>
        </w:tc>
        <w:tc>
          <w:tcPr>
            <w:tcW w:w="973" w:type="dxa"/>
            <w:vAlign w:val="top"/>
          </w:tcPr>
          <w:p>
            <w:pPr>
              <w:spacing w:beforeLines="0" w:afterLines="0"/>
              <w:jc w:val="center"/>
              <w:rPr>
                <w:rFonts w:hint="eastAsia" w:ascii="仿宋_GB2312" w:hAnsi="仿宋_GB2312" w:eastAsia="仿宋_GB2312" w:cstheme="minorBidi"/>
                <w:color w:val="000000"/>
                <w:kern w:val="2"/>
                <w:sz w:val="20"/>
                <w:szCs w:val="24"/>
                <w:lang w:val="en-US" w:eastAsia="zh-CN" w:bidi="ar-SA"/>
              </w:rPr>
            </w:pPr>
            <w:r>
              <w:rPr>
                <w:rFonts w:hint="eastAsia" w:ascii="仿宋_GB2312" w:hAnsi="仿宋_GB2312" w:eastAsia="仿宋_GB2312"/>
                <w:color w:val="000000"/>
                <w:sz w:val="20"/>
              </w:rPr>
              <w:t>直接委托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74" w:type="dxa"/>
            <w:vAlign w:val="center"/>
          </w:tcPr>
          <w:p>
            <w:pPr>
              <w:spacing w:line="260" w:lineRule="exact"/>
              <w:jc w:val="center"/>
              <w:rPr>
                <w:rFonts w:ascii="仿宋_GB2312" w:hAnsi="仿宋_GB2312" w:eastAsia="仿宋_GB2312" w:cs="仿宋_GB2312"/>
                <w:sz w:val="24"/>
              </w:rPr>
            </w:pPr>
          </w:p>
        </w:tc>
        <w:tc>
          <w:tcPr>
            <w:tcW w:w="2289" w:type="dxa"/>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(可另加行）</w:t>
            </w:r>
          </w:p>
        </w:tc>
        <w:tc>
          <w:tcPr>
            <w:tcW w:w="717" w:type="dxa"/>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717" w:type="dxa"/>
            <w:vAlign w:val="center"/>
          </w:tcPr>
          <w:p>
            <w:pPr>
              <w:spacing w:line="260" w:lineRule="exact"/>
              <w:jc w:val="center"/>
              <w:rPr>
                <w:rFonts w:ascii="仿宋_GB2312" w:hAnsi="仿宋_GB2312" w:eastAsia="仿宋_GB2312" w:cs="仿宋_GB2312"/>
                <w:sz w:val="24"/>
              </w:rPr>
            </w:pPr>
          </w:p>
        </w:tc>
        <w:tc>
          <w:tcPr>
            <w:tcW w:w="722" w:type="dxa"/>
            <w:vAlign w:val="center"/>
          </w:tcPr>
          <w:p>
            <w:pPr>
              <w:spacing w:line="260" w:lineRule="exact"/>
              <w:jc w:val="center"/>
              <w:rPr>
                <w:rFonts w:ascii="仿宋_GB2312" w:hAnsi="仿宋_GB2312" w:eastAsia="仿宋_GB2312" w:cs="仿宋_GB2312"/>
                <w:sz w:val="24"/>
              </w:rPr>
            </w:pPr>
          </w:p>
        </w:tc>
        <w:tc>
          <w:tcPr>
            <w:tcW w:w="1195" w:type="dxa"/>
            <w:vAlign w:val="center"/>
          </w:tcPr>
          <w:p>
            <w:pPr>
              <w:spacing w:line="260" w:lineRule="exact"/>
              <w:jc w:val="center"/>
              <w:rPr>
                <w:rFonts w:ascii="仿宋_GB2312" w:hAnsi="仿宋_GB2312" w:eastAsia="仿宋_GB2312" w:cs="仿宋_GB2312"/>
                <w:sz w:val="24"/>
              </w:rPr>
            </w:pPr>
          </w:p>
        </w:tc>
        <w:tc>
          <w:tcPr>
            <w:tcW w:w="2362" w:type="dxa"/>
            <w:vAlign w:val="center"/>
          </w:tcPr>
          <w:p>
            <w:pPr>
              <w:spacing w:line="260" w:lineRule="exact"/>
              <w:jc w:val="center"/>
              <w:rPr>
                <w:rFonts w:ascii="仿宋_GB2312" w:hAnsi="仿宋_GB2312" w:eastAsia="仿宋_GB2312" w:cs="仿宋_GB2312"/>
                <w:sz w:val="24"/>
              </w:rPr>
            </w:pPr>
          </w:p>
        </w:tc>
        <w:tc>
          <w:tcPr>
            <w:tcW w:w="1487" w:type="dxa"/>
            <w:vAlign w:val="center"/>
          </w:tcPr>
          <w:p>
            <w:pPr>
              <w:spacing w:line="260" w:lineRule="exact"/>
              <w:jc w:val="center"/>
              <w:rPr>
                <w:rFonts w:ascii="仿宋_GB2312" w:hAnsi="仿宋_GB2312" w:eastAsia="仿宋_GB2312" w:cs="仿宋_GB2312"/>
                <w:sz w:val="24"/>
              </w:rPr>
            </w:pPr>
          </w:p>
        </w:tc>
        <w:tc>
          <w:tcPr>
            <w:tcW w:w="1209" w:type="dxa"/>
            <w:vAlign w:val="center"/>
          </w:tcPr>
          <w:p>
            <w:pPr>
              <w:spacing w:line="260" w:lineRule="exact"/>
              <w:jc w:val="center"/>
              <w:rPr>
                <w:rFonts w:ascii="仿宋_GB2312" w:hAnsi="仿宋_GB2312" w:eastAsia="仿宋_GB2312" w:cs="仿宋_GB2312"/>
                <w:sz w:val="24"/>
              </w:rPr>
            </w:pPr>
          </w:p>
        </w:tc>
        <w:tc>
          <w:tcPr>
            <w:tcW w:w="1014" w:type="dxa"/>
            <w:vAlign w:val="center"/>
          </w:tcPr>
          <w:p>
            <w:pPr>
              <w:spacing w:line="260" w:lineRule="exact"/>
              <w:jc w:val="center"/>
              <w:rPr>
                <w:rFonts w:ascii="仿宋_GB2312" w:hAnsi="仿宋_GB2312" w:eastAsia="仿宋_GB2312" w:cs="仿宋_GB2312"/>
                <w:sz w:val="24"/>
              </w:rPr>
            </w:pPr>
          </w:p>
        </w:tc>
        <w:tc>
          <w:tcPr>
            <w:tcW w:w="890" w:type="dxa"/>
            <w:vAlign w:val="center"/>
          </w:tcPr>
          <w:p>
            <w:pPr>
              <w:spacing w:line="260" w:lineRule="exact"/>
              <w:jc w:val="center"/>
              <w:rPr>
                <w:rFonts w:ascii="仿宋_GB2312" w:hAnsi="仿宋_GB2312" w:eastAsia="仿宋_GB2312" w:cs="仿宋_GB2312"/>
                <w:sz w:val="24"/>
              </w:rPr>
            </w:pPr>
          </w:p>
        </w:tc>
        <w:tc>
          <w:tcPr>
            <w:tcW w:w="973" w:type="dxa"/>
            <w:vAlign w:val="center"/>
          </w:tcPr>
          <w:p>
            <w:pPr>
              <w:spacing w:line="2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49" w:type="dxa"/>
            <w:gridSpan w:val="12"/>
            <w:vAlign w:val="center"/>
          </w:tcPr>
          <w:p>
            <w:pPr>
              <w:spacing w:line="260" w:lineRule="exact"/>
              <w:rPr>
                <w:rFonts w:ascii="仿宋_GB2312" w:hAnsi="仿宋_GB2312" w:eastAsia="仿宋_GB2312" w:cs="仿宋_GB2312"/>
                <w:sz w:val="24"/>
              </w:rPr>
            </w:pPr>
            <w:r>
              <w:rPr>
                <w:rFonts w:hint="eastAsia" w:ascii="仿宋_GB2312" w:hAnsi="仿宋_GB2312" w:eastAsia="仿宋_GB2312" w:cs="仿宋_GB2312"/>
                <w:sz w:val="24"/>
              </w:rPr>
              <w:t>备注：1、所在地：填写项目所在设区市、县（区）两级，如福州市鼓楼区；2、工程类别：建筑工程、市政工程、专项设计工程、其它行业设计工程； 3、项目规模：填写大型、中型、小型；4、主要技术指标：如建筑工程填写总建筑面积，高度、层数，如市政工程填写道路等级、桥梁跨度等主要指标，专项设计工程和其它行业工程填写体现该项目规模的主要技术指标；5、注册资格及印章号：一/二级注册建筑师、一/二级注册结构工程师、注册土木工程师（岩土）、注册公用设备工程师、注册化工工程师、注册电气工程师等勘察设计行业注册执业资格及执业印章号；6、起止时间：*年*月—*年*月；6、招标核准方式：直接委托、邀请招标、公开招标。</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bCs/>
          <w:sz w:val="32"/>
          <w:szCs w:val="32"/>
          <w:lang w:eastAsia="zh-CN"/>
        </w:rPr>
        <w:sectPr>
          <w:pgSz w:w="16838" w:h="11906" w:orient="landscape"/>
          <w:pgMar w:top="1519" w:right="1440" w:bottom="1457" w:left="1440" w:header="851" w:footer="879" w:gutter="0"/>
          <w:pgBorders>
            <w:top w:val="none" w:sz="0" w:space="0"/>
            <w:left w:val="none" w:sz="0" w:space="0"/>
            <w:bottom w:val="none" w:sz="0" w:space="0"/>
            <w:right w:val="none" w:sz="0" w:space="0"/>
          </w:pgBorders>
          <w:pgNumType w:fmt="numberInDash"/>
          <w:cols w:space="0" w:num="1"/>
          <w:titlePg/>
          <w:rtlGutter w:val="0"/>
          <w:docGrid w:type="lines" w:linePitch="330" w:charSpace="0"/>
        </w:sectPr>
      </w:pPr>
    </w:p>
    <w:tbl>
      <w:tblPr>
        <w:tblStyle w:val="5"/>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8"/>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18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四、自查自纠情况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18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（一）勘察设计市场行为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问</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t>题</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是</w:t>
            </w:r>
            <w:r>
              <w:rPr>
                <w:rFonts w:hint="eastAsia" w:ascii="仿宋_GB2312" w:hAnsi="仿宋_GB2312" w:eastAsia="仿宋_GB2312" w:cs="仿宋_GB2312"/>
                <w:b/>
                <w:bCs/>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Times New Roman" w:hAnsi="Times New Roman" w:eastAsia="仿宋" w:cs="Times New Roman"/>
                <w:color w:val="auto"/>
                <w:sz w:val="28"/>
                <w:szCs w:val="28"/>
                <w:lang w:val="en-US" w:eastAsia="zh-CN"/>
              </w:rPr>
              <w:t>1、</w:t>
            </w:r>
            <w:r>
              <w:rPr>
                <w:rFonts w:hint="eastAsia" w:ascii="Times New Roman" w:hAnsi="Times New Roman" w:eastAsia="仿宋" w:cs="Times New Roman"/>
                <w:color w:val="auto"/>
                <w:sz w:val="28"/>
                <w:szCs w:val="28"/>
                <w:lang w:eastAsia="zh-CN"/>
              </w:rPr>
              <w:t>相互串通投标，或者与招标人串通投标，或者向招标人、评标委员会成员行贿等</w:t>
            </w:r>
            <w:r>
              <w:rPr>
                <w:rFonts w:hint="default" w:ascii="Times New Roman" w:hAnsi="Times New Roman" w:eastAsia="仿宋" w:cs="Times New Roman"/>
                <w:color w:val="auto"/>
                <w:sz w:val="28"/>
                <w:szCs w:val="28"/>
                <w:lang w:eastAsia="zh-CN"/>
              </w:rPr>
              <w:t>不正当手段谋取中标；</w:t>
            </w:r>
          </w:p>
        </w:tc>
        <w:tc>
          <w:tcPr>
            <w:tcW w:w="1546" w:type="dxa"/>
            <w:vAlign w:val="center"/>
          </w:tcPr>
          <w:p>
            <w:pPr>
              <w:spacing w:line="380" w:lineRule="exact"/>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Cs/>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eastAsia="仿宋" w:cs="Times New Roman"/>
                <w:color w:val="auto"/>
                <w:sz w:val="28"/>
                <w:szCs w:val="28"/>
                <w:lang w:val="en-US" w:eastAsia="zh-CN"/>
              </w:rPr>
            </w:pPr>
            <w:r>
              <w:rPr>
                <w:rFonts w:hint="eastAsia" w:ascii="仿宋_GB2312" w:hAnsi="仿宋_GB2312" w:eastAsia="仿宋_GB2312" w:cs="仿宋_GB2312"/>
                <w:color w:val="auto"/>
                <w:sz w:val="28"/>
                <w:szCs w:val="28"/>
                <w:shd w:val="clear" w:fill="FFFFFF"/>
                <w:lang w:val="en-US" w:eastAsia="zh-CN"/>
              </w:rPr>
              <w:t>2、</w:t>
            </w:r>
            <w:r>
              <w:rPr>
                <w:rFonts w:hint="eastAsia" w:ascii="仿宋_GB2312" w:hAnsi="仿宋_GB2312" w:eastAsia="仿宋_GB2312" w:cs="仿宋_GB2312"/>
                <w:color w:val="auto"/>
                <w:sz w:val="28"/>
                <w:szCs w:val="28"/>
                <w:shd w:val="clear" w:fill="FFFFFF"/>
                <w:lang w:eastAsia="zh-CN"/>
              </w:rPr>
              <w:t>是否存在超越资质等级</w:t>
            </w:r>
            <w:r>
              <w:rPr>
                <w:rFonts w:hint="eastAsia" w:ascii="仿宋_GB2312" w:hAnsi="仿宋_GB2312" w:eastAsia="仿宋_GB2312" w:cs="仿宋_GB2312"/>
                <w:color w:val="auto"/>
                <w:sz w:val="28"/>
                <w:szCs w:val="28"/>
                <w:shd w:val="clear" w:fill="FFFFFF"/>
              </w:rPr>
              <w:t>从事勘察</w:t>
            </w:r>
            <w:r>
              <w:rPr>
                <w:rFonts w:hint="eastAsia" w:ascii="仿宋_GB2312" w:hAnsi="仿宋_GB2312" w:eastAsia="仿宋_GB2312" w:cs="仿宋_GB2312"/>
                <w:color w:val="auto"/>
                <w:sz w:val="28"/>
                <w:szCs w:val="28"/>
                <w:shd w:val="clear" w:fill="FFFFFF"/>
                <w:lang w:eastAsia="zh-CN"/>
              </w:rPr>
              <w:t>、</w:t>
            </w:r>
            <w:r>
              <w:rPr>
                <w:rFonts w:hint="eastAsia" w:ascii="仿宋_GB2312" w:hAnsi="仿宋_GB2312" w:eastAsia="仿宋_GB2312" w:cs="仿宋_GB2312"/>
                <w:color w:val="auto"/>
                <w:sz w:val="28"/>
                <w:szCs w:val="28"/>
                <w:shd w:val="clear" w:fill="FFFFFF"/>
              </w:rPr>
              <w:t>设计活动</w:t>
            </w:r>
            <w:r>
              <w:rPr>
                <w:rFonts w:hint="eastAsia" w:ascii="仿宋_GB2312" w:hAnsi="仿宋_GB2312" w:eastAsia="仿宋_GB2312" w:cs="仿宋_GB2312"/>
                <w:color w:val="auto"/>
                <w:sz w:val="28"/>
                <w:szCs w:val="28"/>
                <w:shd w:val="clear" w:fill="FFFFFF"/>
                <w:lang w:eastAsia="zh-CN"/>
              </w:rPr>
              <w:t>；</w:t>
            </w:r>
          </w:p>
        </w:tc>
        <w:tc>
          <w:tcPr>
            <w:tcW w:w="1546" w:type="dxa"/>
            <w:vAlign w:val="center"/>
          </w:tcPr>
          <w:p>
            <w:pPr>
              <w:spacing w:line="380" w:lineRule="exact"/>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Cs/>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8"/>
                <w:szCs w:val="28"/>
                <w:lang w:val="en-US" w:eastAsia="zh-CN"/>
              </w:rPr>
              <w:t>3、是否</w:t>
            </w:r>
            <w:r>
              <w:rPr>
                <w:rFonts w:hint="eastAsia" w:ascii="仿宋_GB2312" w:hAnsi="仿宋_GB2312" w:eastAsia="仿宋_GB2312" w:cs="仿宋_GB2312"/>
                <w:sz w:val="28"/>
                <w:szCs w:val="28"/>
                <w:lang w:eastAsia="zh-CN"/>
              </w:rPr>
              <w:t>将承接的勘察、设计业务违法转包、分包;</w:t>
            </w:r>
          </w:p>
        </w:tc>
        <w:tc>
          <w:tcPr>
            <w:tcW w:w="1546" w:type="dxa"/>
            <w:vAlign w:val="center"/>
          </w:tcPr>
          <w:p>
            <w:pPr>
              <w:spacing w:line="380" w:lineRule="exact"/>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Cs/>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color w:val="auto"/>
                <w:sz w:val="28"/>
                <w:szCs w:val="28"/>
                <w:shd w:val="clear" w:fill="FFFFFF"/>
                <w:lang w:val="en-US" w:eastAsia="zh-CN"/>
              </w:rPr>
              <w:t>4、是</w:t>
            </w:r>
            <w:r>
              <w:rPr>
                <w:rFonts w:hint="eastAsia" w:ascii="仿宋_GB2312" w:hAnsi="仿宋_GB2312" w:eastAsia="仿宋_GB2312" w:cs="仿宋_GB2312"/>
                <w:color w:val="auto"/>
                <w:sz w:val="28"/>
                <w:szCs w:val="28"/>
                <w:shd w:val="clear" w:fill="FFFFFF"/>
              </w:rPr>
              <w:t>否</w:t>
            </w:r>
            <w:r>
              <w:rPr>
                <w:rFonts w:hint="eastAsia" w:ascii="仿宋_GB2312" w:hAnsi="仿宋_GB2312" w:eastAsia="仿宋_GB2312" w:cs="仿宋_GB2312"/>
                <w:b w:val="0"/>
                <w:bCs w:val="0"/>
                <w:color w:val="auto"/>
                <w:sz w:val="28"/>
                <w:szCs w:val="28"/>
              </w:rPr>
              <w:t>以他人名义承揽业务，或者允许</w:t>
            </w:r>
            <w:r>
              <w:rPr>
                <w:rFonts w:hint="eastAsia" w:ascii="仿宋_GB2312" w:hAnsi="仿宋_GB2312" w:eastAsia="仿宋_GB2312" w:cs="仿宋_GB2312"/>
                <w:b w:val="0"/>
                <w:bCs w:val="0"/>
                <w:color w:val="auto"/>
                <w:sz w:val="28"/>
                <w:szCs w:val="28"/>
                <w:lang w:eastAsia="zh-CN"/>
              </w:rPr>
              <w:t>或被</w:t>
            </w:r>
            <w:r>
              <w:rPr>
                <w:rFonts w:hint="eastAsia" w:ascii="仿宋_GB2312" w:hAnsi="仿宋_GB2312" w:eastAsia="仿宋_GB2312" w:cs="仿宋_GB2312"/>
                <w:b w:val="0"/>
                <w:bCs w:val="0"/>
                <w:color w:val="auto"/>
                <w:sz w:val="28"/>
                <w:szCs w:val="28"/>
              </w:rPr>
              <w:t>其他人以本单位的名义承揽业务</w:t>
            </w:r>
            <w:r>
              <w:rPr>
                <w:rFonts w:hint="eastAsia" w:ascii="仿宋_GB2312" w:hAnsi="仿宋_GB2312" w:eastAsia="仿宋_GB2312" w:cs="仿宋_GB2312"/>
                <w:sz w:val="28"/>
                <w:szCs w:val="28"/>
                <w:lang w:eastAsia="zh-CN"/>
              </w:rPr>
              <w:t>，或者违法出借企业图章</w:t>
            </w:r>
            <w:r>
              <w:rPr>
                <w:rFonts w:hint="eastAsia" w:ascii="仿宋_GB2312" w:hAnsi="仿宋_GB2312" w:eastAsia="仿宋_GB2312" w:cs="仿宋_GB2312"/>
                <w:b w:val="0"/>
                <w:bCs w:val="0"/>
                <w:color w:val="auto"/>
                <w:sz w:val="28"/>
                <w:szCs w:val="28"/>
                <w:lang w:eastAsia="zh-CN"/>
              </w:rPr>
              <w:t>；</w:t>
            </w:r>
          </w:p>
        </w:tc>
        <w:tc>
          <w:tcPr>
            <w:tcW w:w="1546" w:type="dxa"/>
            <w:vAlign w:val="center"/>
          </w:tcPr>
          <w:p>
            <w:pPr>
              <w:spacing w:line="380" w:lineRule="exact"/>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Cs/>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eastAsia="zh-CN"/>
              </w:rPr>
              <w:t>勘察、设计活动是否坚持“先勘察、后设计”原则；</w:t>
            </w:r>
          </w:p>
        </w:tc>
        <w:tc>
          <w:tcPr>
            <w:tcW w:w="1546" w:type="dxa"/>
            <w:vAlign w:val="center"/>
          </w:tcPr>
          <w:p>
            <w:pPr>
              <w:spacing w:line="380" w:lineRule="exact"/>
              <w:jc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color w:val="auto"/>
                <w:sz w:val="28"/>
                <w:szCs w:val="28"/>
                <w:shd w:val="clear" w:fill="FFFFFF"/>
                <w:lang w:val="en-US" w:eastAsia="zh-CN"/>
              </w:rPr>
              <w:t>6、</w:t>
            </w:r>
            <w:r>
              <w:rPr>
                <w:rFonts w:hint="eastAsia" w:ascii="仿宋_GB2312" w:hAnsi="仿宋_GB2312" w:eastAsia="仿宋_GB2312" w:cs="仿宋_GB2312"/>
                <w:color w:val="auto"/>
                <w:sz w:val="28"/>
                <w:szCs w:val="28"/>
                <w:shd w:val="clear" w:fill="FFFFFF"/>
                <w:lang w:eastAsia="zh-CN"/>
              </w:rPr>
              <w:t>中标人员或合同约定人员与实际参与设计人员是否一致；</w:t>
            </w:r>
          </w:p>
        </w:tc>
        <w:tc>
          <w:tcPr>
            <w:tcW w:w="1546" w:type="dxa"/>
            <w:vAlign w:val="center"/>
          </w:tcPr>
          <w:p>
            <w:pPr>
              <w:spacing w:line="380" w:lineRule="exact"/>
              <w:jc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eastAsia="zh-CN"/>
              </w:rPr>
              <w:t>其他违反法律、法规的行为。</w:t>
            </w:r>
          </w:p>
        </w:tc>
        <w:tc>
          <w:tcPr>
            <w:tcW w:w="1546" w:type="dxa"/>
            <w:vAlign w:val="center"/>
          </w:tcPr>
          <w:p>
            <w:pPr>
              <w:spacing w:line="380" w:lineRule="exact"/>
              <w:jc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184"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具体问题描述及整改情况：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18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32"/>
                <w:szCs w:val="32"/>
                <w:lang w:eastAsia="zh-CN"/>
              </w:rPr>
              <w:t>（二）企业质量保证体系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问</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t>题</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是</w:t>
            </w:r>
            <w:r>
              <w:rPr>
                <w:rFonts w:hint="eastAsia" w:ascii="仿宋_GB2312" w:hAnsi="仿宋_GB2312" w:eastAsia="仿宋_GB2312" w:cs="仿宋_GB2312"/>
                <w:b/>
                <w:bCs/>
                <w:sz w:val="28"/>
                <w:szCs w:val="2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1．是否建立健全勘察设计质量质量管理制度、技术保障措施、岗位责任制、校审制度、</w:t>
            </w:r>
            <w:r>
              <w:rPr>
                <w:rFonts w:hint="default" w:ascii="Times New Roman" w:hAnsi="Times New Roman" w:eastAsia="仿宋" w:cs="Times New Roman"/>
                <w:color w:val="auto"/>
                <w:sz w:val="28"/>
                <w:szCs w:val="28"/>
                <w:lang w:val="en-US" w:eastAsia="zh-CN"/>
              </w:rPr>
              <w:t>勘察设计后期</w:t>
            </w:r>
            <w:r>
              <w:rPr>
                <w:rFonts w:hint="eastAsia" w:ascii="Times New Roman" w:hAnsi="Times New Roman" w:eastAsia="仿宋" w:cs="Times New Roman"/>
                <w:color w:val="auto"/>
                <w:sz w:val="28"/>
                <w:szCs w:val="28"/>
                <w:lang w:val="en-US" w:eastAsia="zh-CN"/>
              </w:rPr>
              <w:t>施工现场</w:t>
            </w:r>
            <w:r>
              <w:rPr>
                <w:rFonts w:hint="default" w:ascii="Times New Roman" w:hAnsi="Times New Roman" w:eastAsia="仿宋" w:cs="Times New Roman"/>
                <w:color w:val="auto"/>
                <w:sz w:val="28"/>
                <w:szCs w:val="28"/>
                <w:lang w:val="en-US" w:eastAsia="zh-CN"/>
              </w:rPr>
              <w:t>服务</w:t>
            </w:r>
            <w:r>
              <w:rPr>
                <w:rFonts w:hint="eastAsia" w:ascii="Times New Roman" w:hAnsi="Times New Roman" w:eastAsia="仿宋" w:cs="Times New Roman"/>
                <w:color w:val="auto"/>
                <w:sz w:val="28"/>
                <w:szCs w:val="28"/>
                <w:lang w:val="en-US" w:eastAsia="zh-CN"/>
              </w:rPr>
              <w:t>制度；</w:t>
            </w:r>
          </w:p>
        </w:tc>
        <w:tc>
          <w:tcPr>
            <w:tcW w:w="1546" w:type="dxa"/>
            <w:vAlign w:val="center"/>
          </w:tcPr>
          <w:p>
            <w:pPr>
              <w:spacing w:line="3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2、技术档案、外业原始记录、内业资料归档管理是否规范</w:t>
            </w:r>
          </w:p>
        </w:tc>
        <w:tc>
          <w:tcPr>
            <w:tcW w:w="1546" w:type="dxa"/>
            <w:vAlign w:val="center"/>
          </w:tcPr>
          <w:p>
            <w:pPr>
              <w:spacing w:line="3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3、勘察、设计文件出图、签字、盖章是否规范；</w:t>
            </w:r>
          </w:p>
        </w:tc>
        <w:tc>
          <w:tcPr>
            <w:tcW w:w="1546" w:type="dxa"/>
            <w:vAlign w:val="center"/>
          </w:tcPr>
          <w:p>
            <w:pPr>
              <w:spacing w:line="3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4、勘察单位是否在闽设置土工试验室并按规定向实验室所在地建设主管部门报备；</w:t>
            </w:r>
            <w:r>
              <w:rPr>
                <w:rFonts w:hint="default" w:ascii="Times New Roman" w:hAnsi="Times New Roman" w:eastAsia="仿宋" w:cs="Times New Roman"/>
                <w:color w:val="auto"/>
                <w:sz w:val="28"/>
                <w:szCs w:val="28"/>
                <w:lang w:val="en-US" w:eastAsia="zh-CN"/>
              </w:rPr>
              <w:t>勘察土工试验室设置是否符合规定</w:t>
            </w:r>
            <w:r>
              <w:rPr>
                <w:rFonts w:hint="eastAsia" w:ascii="Times New Roman" w:hAnsi="Times New Roman" w:eastAsia="仿宋" w:cs="Times New Roman"/>
                <w:color w:val="auto"/>
                <w:sz w:val="28"/>
                <w:szCs w:val="28"/>
                <w:lang w:val="en-US" w:eastAsia="zh-CN"/>
              </w:rPr>
              <w:t>；</w:t>
            </w:r>
          </w:p>
        </w:tc>
        <w:tc>
          <w:tcPr>
            <w:tcW w:w="1546" w:type="dxa"/>
            <w:vAlign w:val="center"/>
          </w:tcPr>
          <w:p>
            <w:pPr>
              <w:spacing w:line="3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5、</w:t>
            </w:r>
            <w:r>
              <w:rPr>
                <w:rFonts w:hint="default" w:ascii="Times New Roman" w:hAnsi="Times New Roman" w:eastAsia="仿宋" w:cs="Times New Roman"/>
                <w:color w:val="auto"/>
                <w:sz w:val="28"/>
                <w:szCs w:val="28"/>
                <w:lang w:val="en-US" w:eastAsia="zh-CN"/>
              </w:rPr>
              <w:t>现场勘察人员是否经过职业培训</w:t>
            </w:r>
            <w:r>
              <w:rPr>
                <w:rFonts w:hint="eastAsia" w:ascii="Times New Roman" w:hAnsi="Times New Roman" w:eastAsia="仿宋" w:cs="Times New Roman"/>
                <w:color w:val="auto"/>
                <w:sz w:val="28"/>
                <w:szCs w:val="28"/>
                <w:lang w:val="en-US" w:eastAsia="zh-CN"/>
              </w:rPr>
              <w:t>；</w:t>
            </w:r>
          </w:p>
        </w:tc>
        <w:tc>
          <w:tcPr>
            <w:tcW w:w="1546" w:type="dxa"/>
            <w:vAlign w:val="center"/>
          </w:tcPr>
          <w:p>
            <w:pPr>
              <w:spacing w:line="3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6．是否组织注册执业人员参加继续教育培训等；</w:t>
            </w:r>
          </w:p>
        </w:tc>
        <w:tc>
          <w:tcPr>
            <w:tcW w:w="1546" w:type="dxa"/>
            <w:vAlign w:val="center"/>
          </w:tcPr>
          <w:p>
            <w:pPr>
              <w:spacing w:line="3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28"/>
                <w:szCs w:val="28"/>
                <w:lang w:val="en-US" w:eastAsia="zh-C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eastAsia="zh-CN"/>
              </w:rPr>
              <w:t>其他违反法律、法规的行为。</w:t>
            </w:r>
          </w:p>
        </w:tc>
        <w:tc>
          <w:tcPr>
            <w:tcW w:w="1546" w:type="dxa"/>
            <w:vAlign w:val="center"/>
          </w:tcPr>
          <w:p>
            <w:pPr>
              <w:spacing w:line="3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18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具体问题描述及整改情况：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18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32"/>
                <w:szCs w:val="32"/>
                <w:lang w:eastAsia="zh-CN"/>
              </w:rPr>
              <w:t>（三）</w:t>
            </w:r>
            <w:r>
              <w:rPr>
                <w:rFonts w:hint="default" w:ascii="仿宋_GB2312" w:hAnsi="仿宋_GB2312" w:eastAsia="仿宋_GB2312" w:cs="仿宋_GB2312"/>
                <w:b/>
                <w:bCs/>
                <w:sz w:val="32"/>
                <w:szCs w:val="32"/>
                <w:lang w:eastAsia="zh-CN"/>
              </w:rPr>
              <w:t>项目勘察设计质量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28"/>
                <w:szCs w:val="28"/>
                <w:lang w:eastAsia="zh-CN"/>
              </w:rPr>
              <w:t>问</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t>题</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28"/>
                <w:szCs w:val="28"/>
                <w:lang w:eastAsia="zh-CN"/>
              </w:rPr>
              <w:t>有</w:t>
            </w:r>
            <w:r>
              <w:rPr>
                <w:rFonts w:hint="eastAsia" w:ascii="仿宋_GB2312" w:hAnsi="仿宋_GB2312" w:eastAsia="仿宋_GB2312" w:cs="仿宋_GB2312"/>
                <w:b/>
                <w:bCs/>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color w:val="auto"/>
                <w:sz w:val="28"/>
                <w:szCs w:val="28"/>
                <w:shd w:val="clear" w:fill="FFFFFF"/>
                <w:lang w:val="en-US" w:eastAsia="zh-CN"/>
              </w:rPr>
              <w:t>1、</w:t>
            </w:r>
            <w:r>
              <w:rPr>
                <w:rFonts w:hint="eastAsia" w:ascii="仿宋_GB2312" w:hAnsi="仿宋_GB2312" w:eastAsia="仿宋_GB2312" w:cs="仿宋_GB2312"/>
                <w:color w:val="auto"/>
                <w:sz w:val="28"/>
                <w:szCs w:val="28"/>
                <w:shd w:val="clear" w:fill="FFFFFF"/>
              </w:rPr>
              <w:t>是否存在违反工程建设强制性标准情况</w:t>
            </w:r>
            <w:r>
              <w:rPr>
                <w:rFonts w:hint="eastAsia" w:ascii="仿宋_GB2312" w:hAnsi="仿宋_GB2312" w:eastAsia="仿宋_GB2312" w:cs="仿宋_GB2312"/>
                <w:color w:val="auto"/>
                <w:sz w:val="28"/>
                <w:szCs w:val="28"/>
                <w:shd w:val="clear" w:fill="FFFFFF"/>
                <w:lang w:eastAsia="zh-CN"/>
              </w:rPr>
              <w:t>；</w:t>
            </w:r>
          </w:p>
        </w:tc>
        <w:tc>
          <w:tcPr>
            <w:tcW w:w="1546" w:type="dxa"/>
            <w:vAlign w:val="center"/>
          </w:tcPr>
          <w:p>
            <w:pPr>
              <w:spacing w:line="380" w:lineRule="exact"/>
              <w:jc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color w:val="auto"/>
                <w:sz w:val="28"/>
                <w:szCs w:val="28"/>
                <w:shd w:val="clear" w:fill="FFFFFF"/>
                <w:lang w:val="en-US" w:eastAsia="zh-CN"/>
              </w:rPr>
              <w:t>2、勘察、</w:t>
            </w:r>
            <w:r>
              <w:rPr>
                <w:rFonts w:hint="eastAsia" w:ascii="仿宋_GB2312" w:hAnsi="仿宋_GB2312" w:eastAsia="仿宋_GB2312" w:cs="仿宋_GB2312"/>
                <w:color w:val="auto"/>
                <w:sz w:val="28"/>
                <w:szCs w:val="28"/>
                <w:shd w:val="clear" w:fill="FFFFFF"/>
                <w:lang w:eastAsia="zh-CN"/>
              </w:rPr>
              <w:t>设计文件</w:t>
            </w:r>
            <w:r>
              <w:rPr>
                <w:rFonts w:hint="eastAsia" w:ascii="仿宋_GB2312" w:hAnsi="仿宋_GB2312" w:eastAsia="仿宋_GB2312" w:cs="仿宋_GB2312"/>
                <w:color w:val="auto"/>
                <w:sz w:val="28"/>
                <w:szCs w:val="28"/>
                <w:shd w:val="clear" w:fill="FFFFFF"/>
              </w:rPr>
              <w:t>编制深度是否符合要求</w:t>
            </w:r>
            <w:r>
              <w:rPr>
                <w:rFonts w:hint="eastAsia" w:ascii="仿宋_GB2312" w:hAnsi="仿宋_GB2312" w:eastAsia="仿宋_GB2312" w:cs="仿宋_GB2312"/>
                <w:color w:val="auto"/>
                <w:sz w:val="28"/>
                <w:szCs w:val="28"/>
                <w:shd w:val="clear" w:fill="FFFFFF"/>
                <w:lang w:eastAsia="zh-CN"/>
              </w:rPr>
              <w:t>；</w:t>
            </w:r>
          </w:p>
        </w:tc>
        <w:tc>
          <w:tcPr>
            <w:tcW w:w="1546" w:type="dxa"/>
            <w:vAlign w:val="center"/>
          </w:tcPr>
          <w:p>
            <w:pPr>
              <w:spacing w:line="380" w:lineRule="exact"/>
              <w:jc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color w:val="auto"/>
                <w:sz w:val="28"/>
                <w:szCs w:val="28"/>
                <w:shd w:val="clear" w:fill="FFFFFF"/>
                <w:lang w:val="en-US" w:eastAsia="zh-CN"/>
              </w:rPr>
              <w:t>3、</w:t>
            </w:r>
            <w:r>
              <w:rPr>
                <w:rFonts w:hint="eastAsia" w:ascii="仿宋_GB2312" w:hAnsi="仿宋_GB2312" w:eastAsia="仿宋_GB2312" w:cs="仿宋_GB2312"/>
                <w:color w:val="auto"/>
                <w:sz w:val="28"/>
                <w:szCs w:val="28"/>
                <w:shd w:val="clear" w:fill="FFFFFF"/>
              </w:rPr>
              <w:t>是否存在</w:t>
            </w:r>
            <w:r>
              <w:rPr>
                <w:rFonts w:hint="eastAsia" w:ascii="仿宋_GB2312" w:hAnsi="仿宋_GB2312" w:eastAsia="仿宋_GB2312" w:cs="仿宋_GB2312"/>
                <w:color w:val="auto"/>
                <w:sz w:val="28"/>
                <w:szCs w:val="28"/>
                <w:shd w:val="clear" w:fill="FFFFFF"/>
                <w:lang w:val="en-US" w:eastAsia="zh-CN"/>
              </w:rPr>
              <w:t>弄虚作假、提供虚假成果资料；</w:t>
            </w:r>
          </w:p>
        </w:tc>
        <w:tc>
          <w:tcPr>
            <w:tcW w:w="1546" w:type="dxa"/>
            <w:vAlign w:val="center"/>
          </w:tcPr>
          <w:p>
            <w:pPr>
              <w:spacing w:line="380" w:lineRule="exact"/>
              <w:jc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color w:val="auto"/>
                <w:sz w:val="28"/>
                <w:szCs w:val="28"/>
                <w:shd w:val="clear" w:fill="FFFFFF"/>
                <w:lang w:val="en-US" w:eastAsia="zh-CN"/>
              </w:rPr>
              <w:t>4、勘察项目原始记录不按照规定记录或者记录不完整；</w:t>
            </w:r>
          </w:p>
        </w:tc>
        <w:tc>
          <w:tcPr>
            <w:tcW w:w="1546" w:type="dxa"/>
            <w:vAlign w:val="center"/>
          </w:tcPr>
          <w:p>
            <w:pPr>
              <w:spacing w:line="380" w:lineRule="exact"/>
              <w:jc w:val="center"/>
              <w:rPr>
                <w:rFonts w:hint="eastAsia" w:ascii="仿宋_GB2312" w:hAnsi="仿宋_GB2312" w:eastAsia="仿宋_GB2312" w:cs="仿宋_GB2312"/>
                <w:kern w:val="2"/>
                <w:sz w:val="28"/>
                <w:szCs w:val="28"/>
                <w:shd w:val="clear" w:color="auto" w:fill="FFFFFF"/>
                <w:lang w:val="en-US" w:eastAsia="zh-CN" w:bidi="ar-SA"/>
              </w:rPr>
            </w:pPr>
            <w:r>
              <w:rPr>
                <w:rFonts w:hint="eastAsia" w:ascii="仿宋_GB2312" w:hAnsi="仿宋_GB2312" w:eastAsia="仿宋_GB2312" w:cs="仿宋_GB2312"/>
                <w:sz w:val="28"/>
                <w:szCs w:val="28"/>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color w:val="auto"/>
                <w:sz w:val="28"/>
                <w:szCs w:val="28"/>
                <w:shd w:val="clear" w:fill="FFFFFF"/>
                <w:lang w:val="en-US" w:eastAsia="zh-CN"/>
              </w:rPr>
            </w:pPr>
            <w:r>
              <w:rPr>
                <w:rFonts w:hint="eastAsia" w:ascii="Times New Roman" w:hAnsi="Times New Roman" w:eastAsia="仿宋" w:cs="Times New Roman"/>
                <w:color w:val="auto"/>
                <w:sz w:val="28"/>
                <w:szCs w:val="28"/>
                <w:lang w:val="en-US" w:eastAsia="zh-CN"/>
              </w:rPr>
              <w:t>5、</w:t>
            </w:r>
            <w:r>
              <w:rPr>
                <w:rFonts w:hint="eastAsia" w:ascii="仿宋_GB2312" w:hAnsi="仿宋_GB2312" w:eastAsia="仿宋_GB2312" w:cs="仿宋_GB2312"/>
                <w:sz w:val="28"/>
                <w:szCs w:val="28"/>
                <w:lang w:eastAsia="zh-CN"/>
              </w:rPr>
              <w:t>注册执业人员未按照规定在勘察设计文件上签字盖章;其他勘察设计人员</w:t>
            </w:r>
            <w:r>
              <w:rPr>
                <w:rFonts w:hint="default" w:ascii="Times New Roman" w:hAnsi="Times New Roman" w:eastAsia="仿宋" w:cs="Times New Roman"/>
                <w:color w:val="auto"/>
                <w:sz w:val="28"/>
                <w:szCs w:val="28"/>
                <w:lang w:eastAsia="zh-CN"/>
              </w:rPr>
              <w:t>未按照规定在勘察设计文件上签字;</w:t>
            </w:r>
          </w:p>
        </w:tc>
        <w:tc>
          <w:tcPr>
            <w:tcW w:w="1546" w:type="dxa"/>
            <w:vAlign w:val="center"/>
          </w:tcPr>
          <w:p>
            <w:pPr>
              <w:spacing w:line="380" w:lineRule="exact"/>
              <w:jc w:val="center"/>
              <w:rPr>
                <w:rFonts w:hint="eastAsia" w:ascii="仿宋_GB2312" w:hAnsi="仿宋_GB2312" w:eastAsia="仿宋_GB2312" w:cs="仿宋_GB2312"/>
                <w:kern w:val="2"/>
                <w:sz w:val="28"/>
                <w:szCs w:val="28"/>
                <w:shd w:val="clear" w:color="auto" w:fill="FFFFFF"/>
                <w:lang w:val="en-US" w:eastAsia="zh-CN" w:bidi="ar-SA"/>
              </w:rPr>
            </w:pPr>
            <w:r>
              <w:rPr>
                <w:rFonts w:hint="eastAsia" w:ascii="仿宋_GB2312" w:hAnsi="仿宋_GB2312" w:eastAsia="仿宋_GB2312" w:cs="仿宋_GB2312"/>
                <w:sz w:val="28"/>
                <w:szCs w:val="28"/>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设计单位未根据勘察成果文件进行工程设计;</w:t>
            </w:r>
          </w:p>
        </w:tc>
        <w:tc>
          <w:tcPr>
            <w:tcW w:w="1546" w:type="dxa"/>
            <w:vAlign w:val="center"/>
          </w:tcPr>
          <w:p>
            <w:pPr>
              <w:spacing w:line="380" w:lineRule="exact"/>
              <w:jc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7、勘察设计重大变更是否按照《建设工程勘察设计管理条例》、《福建省房屋建筑工程勘察设计变更管理办法》等有关规定执行；</w:t>
            </w:r>
          </w:p>
        </w:tc>
        <w:tc>
          <w:tcPr>
            <w:tcW w:w="1546" w:type="dxa"/>
            <w:vAlign w:val="center"/>
          </w:tcPr>
          <w:p>
            <w:pPr>
              <w:spacing w:line="380" w:lineRule="exact"/>
              <w:jc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设计单位违反规定指定建筑材料、建筑构配件的生产厂、 供应商:</w:t>
            </w:r>
          </w:p>
        </w:tc>
        <w:tc>
          <w:tcPr>
            <w:tcW w:w="1546" w:type="dxa"/>
            <w:vAlign w:val="center"/>
          </w:tcPr>
          <w:p>
            <w:pPr>
              <w:spacing w:line="380" w:lineRule="exact"/>
              <w:jc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9、采用新结构、新材料、新工艺的建设工程和特殊结构的建设工程，未在设计中提出保障施工作业人员安全和预防生产安全事故的措施建议的</w:t>
            </w:r>
          </w:p>
        </w:tc>
        <w:tc>
          <w:tcPr>
            <w:tcW w:w="1546" w:type="dxa"/>
            <w:vAlign w:val="center"/>
          </w:tcPr>
          <w:p>
            <w:pPr>
              <w:spacing w:line="3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10、未按要求向《福建省建设工程质量管理条例》第十七条规定的重要建设工程施工现场派驻设计代表的</w:t>
            </w:r>
          </w:p>
        </w:tc>
        <w:tc>
          <w:tcPr>
            <w:tcW w:w="1546" w:type="dxa"/>
            <w:vAlign w:val="center"/>
          </w:tcPr>
          <w:p>
            <w:pPr>
              <w:spacing w:line="3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11、施工前未组织设计人员向施工单位进行设计交底，或不参加工程竣工验收、工程质量事故分析的</w:t>
            </w:r>
          </w:p>
        </w:tc>
        <w:tc>
          <w:tcPr>
            <w:tcW w:w="1546" w:type="dxa"/>
            <w:vAlign w:val="center"/>
          </w:tcPr>
          <w:p>
            <w:pPr>
              <w:spacing w:line="3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12、因勘察设计原因造成较大及以上工程质量安全事故的</w:t>
            </w:r>
          </w:p>
        </w:tc>
        <w:tc>
          <w:tcPr>
            <w:tcW w:w="1546" w:type="dxa"/>
            <w:vAlign w:val="center"/>
          </w:tcPr>
          <w:p>
            <w:pPr>
              <w:spacing w:line="38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shd w:val="clear" w:fill="FFFFFF"/>
                <w:lang w:val="en-US" w:eastAsia="zh-CN"/>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lang w:eastAsia="zh-CN"/>
              </w:rPr>
              <w:t>其他违反法律、法规的行为。</w:t>
            </w:r>
          </w:p>
        </w:tc>
        <w:tc>
          <w:tcPr>
            <w:tcW w:w="1546" w:type="dxa"/>
            <w:vAlign w:val="center"/>
          </w:tcPr>
          <w:p>
            <w:pPr>
              <w:spacing w:line="380" w:lineRule="exact"/>
              <w:jc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918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具体问题描述及整改情况：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b/>
                <w:bCs/>
                <w:sz w:val="32"/>
                <w:szCs w:val="32"/>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- 2 -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- 2 -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00AF4"/>
    <w:rsid w:val="3DB50617"/>
    <w:rsid w:val="4F516A31"/>
    <w:rsid w:val="545149FB"/>
    <w:rsid w:val="64037651"/>
    <w:rsid w:val="6C6B2031"/>
    <w:rsid w:val="7BEB2C89"/>
    <w:rsid w:val="7E483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2020-04-21T03:43:00Z</dcterms:created>
  <dc:creator>许奇</dc:creator>
  <cp:lastModifiedBy>Administrator</cp:lastModifiedBy>
  <cp:lastPrinted>2020-05-07T02:16:00Z</cp:lastPrinted>
  <dcterms:modified xsi:type="dcterms:W3CDTF">2020-05-07T12:37:10Z</dcterms:modified>
  <dc:title>附件1-1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