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</w:rPr>
      </w:pPr>
      <w:bookmarkStart w:id="0" w:name="_GoBack"/>
      <w:bookmarkEnd w:id="0"/>
      <w:r>
        <w:rPr>
          <w:rFonts w:hint="eastAsia" w:ascii="黑体" w:hAnsi="黑体" w:eastAsia="黑体" w:cs="仿宋_GB2312"/>
        </w:rPr>
        <w:t>附件</w:t>
      </w:r>
      <w:r>
        <w:rPr>
          <w:rFonts w:ascii="黑体" w:hAnsi="黑体" w:eastAsia="黑体" w:cs="仿宋_GB2312"/>
        </w:rPr>
        <w:t>1</w:t>
      </w:r>
    </w:p>
    <w:p>
      <w:pPr>
        <w:spacing w:line="560" w:lineRule="exact"/>
        <w:rPr>
          <w:rFonts w:ascii="方正小标宋简体" w:hAnsi="黑体" w:eastAsia="方正小标宋简体" w:cs="仿宋_GB2312"/>
          <w:sz w:val="40"/>
          <w:szCs w:val="40"/>
        </w:rPr>
      </w:pPr>
      <w:r>
        <w:rPr>
          <w:rFonts w:ascii="黑体" w:hAnsi="黑体" w:eastAsia="黑体" w:cs="仿宋_GB2312"/>
        </w:rPr>
        <w:t xml:space="preserve">             </w:t>
      </w:r>
      <w:r>
        <w:rPr>
          <w:rFonts w:hint="eastAsia" w:ascii="方正小标宋简体" w:hAnsi="黑体" w:eastAsia="方正小标宋简体" w:cs="仿宋_GB2312"/>
          <w:sz w:val="40"/>
          <w:szCs w:val="40"/>
        </w:rPr>
        <w:t xml:space="preserve"> </w:t>
      </w:r>
      <w:r>
        <w:rPr>
          <w:rFonts w:hint="eastAsia" w:ascii="方正小标宋简体" w:hAnsi="黑体" w:eastAsia="方正小标宋简体" w:cs="仿宋_GB2312"/>
          <w:sz w:val="40"/>
          <w:szCs w:val="40"/>
          <w:u w:val="single"/>
        </w:rPr>
        <w:t xml:space="preserve">       </w:t>
      </w:r>
      <w:r>
        <w:rPr>
          <w:rFonts w:hint="eastAsia" w:ascii="方正小标宋简体" w:hAnsi="黑体" w:eastAsia="方正小标宋简体" w:cs="仿宋_GB2312"/>
          <w:sz w:val="40"/>
          <w:szCs w:val="40"/>
        </w:rPr>
        <w:t>季度建筑业企业调研清单</w:t>
      </w:r>
    </w:p>
    <w:p>
      <w:pPr>
        <w:spacing w:line="560" w:lineRule="exact"/>
        <w:rPr>
          <w:rFonts w:ascii="仿宋_GB2312" w:hAnsi="黑体" w:cs="仿宋_GB2312"/>
        </w:rPr>
      </w:pPr>
      <w:r>
        <w:rPr>
          <w:rFonts w:hint="eastAsia" w:ascii="仿宋_GB2312" w:hAnsi="黑体" w:cs="仿宋_GB2312"/>
        </w:rPr>
        <w:t>填报单位：</w:t>
      </w:r>
    </w:p>
    <w:tbl>
      <w:tblPr>
        <w:tblStyle w:val="8"/>
        <w:tblW w:w="131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1"/>
        <w:gridCol w:w="1885"/>
        <w:gridCol w:w="1885"/>
        <w:gridCol w:w="1886"/>
        <w:gridCol w:w="2164"/>
        <w:gridCol w:w="1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序号</w:t>
            </w:r>
          </w:p>
        </w:tc>
        <w:tc>
          <w:tcPr>
            <w:tcW w:w="2811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调研企业名称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问题清单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责任清单</w:t>
            </w:r>
          </w:p>
        </w:tc>
        <w:tc>
          <w:tcPr>
            <w:tcW w:w="1886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落实情况</w:t>
            </w:r>
          </w:p>
        </w:tc>
        <w:tc>
          <w:tcPr>
            <w:tcW w:w="2164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 xml:space="preserve">需提上级部门   </w:t>
            </w:r>
            <w:r>
              <w:rPr>
                <w:rFonts w:eastAsia="宋体" w:cs="仿宋_GB2312"/>
                <w:sz w:val="24"/>
                <w:szCs w:val="24"/>
              </w:rPr>
              <w:t>协调的事项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cs="仿宋_GB2312"/>
              </w:rPr>
            </w:pPr>
            <w:r>
              <w:rPr>
                <w:rFonts w:hint="eastAsia" w:ascii="仿宋_GB2312" w:hAnsi="黑体" w:cs="仿宋_GB2312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cs="仿宋_GB2312"/>
              </w:rPr>
            </w:pPr>
            <w:r>
              <w:rPr>
                <w:rFonts w:hint="eastAsia" w:ascii="仿宋_GB2312" w:hAnsi="黑体" w:cs="仿宋_GB2312"/>
              </w:rPr>
              <w:t>2</w:t>
            </w:r>
          </w:p>
        </w:tc>
        <w:tc>
          <w:tcPr>
            <w:tcW w:w="28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cs="仿宋_GB2312"/>
              </w:rPr>
            </w:pPr>
            <w:r>
              <w:rPr>
                <w:rFonts w:hint="eastAsia" w:ascii="仿宋_GB2312" w:hAnsi="黑体" w:cs="仿宋_GB2312"/>
              </w:rPr>
              <w:t>3</w:t>
            </w:r>
          </w:p>
        </w:tc>
        <w:tc>
          <w:tcPr>
            <w:tcW w:w="28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cs="仿宋_GB2312"/>
              </w:rPr>
            </w:pPr>
            <w:r>
              <w:rPr>
                <w:rFonts w:hint="eastAsia" w:ascii="仿宋_GB2312" w:hAnsi="黑体" w:cs="仿宋_GB2312"/>
              </w:rPr>
              <w:t>4</w:t>
            </w:r>
          </w:p>
        </w:tc>
        <w:tc>
          <w:tcPr>
            <w:tcW w:w="2811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黑体" w:eastAsia="方正小标宋简体" w:cs="仿宋_GB2312"/>
                <w:sz w:val="40"/>
                <w:szCs w:val="40"/>
              </w:rPr>
            </w:pPr>
          </w:p>
        </w:tc>
      </w:tr>
    </w:tbl>
    <w:p>
      <w:pPr>
        <w:spacing w:line="560" w:lineRule="exact"/>
        <w:rPr>
          <w:rFonts w:ascii="方正小标宋简体" w:hAnsi="黑体" w:eastAsia="方正小标宋简体" w:cs="仿宋_GB2312"/>
          <w:sz w:val="40"/>
          <w:szCs w:val="40"/>
        </w:rPr>
      </w:pPr>
    </w:p>
    <w:p>
      <w:pPr>
        <w:spacing w:line="560" w:lineRule="exact"/>
        <w:rPr>
          <w:rFonts w:ascii="黑体" w:hAnsi="黑体" w:eastAsia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附件2</w:t>
      </w:r>
    </w:p>
    <w:p>
      <w:pPr>
        <w:spacing w:line="560" w:lineRule="exact"/>
        <w:ind w:firstLine="840"/>
        <w:jc w:val="center"/>
        <w:rPr>
          <w:rFonts w:ascii="方正小标宋简体" w:hAnsi="黑体" w:eastAsia="方正小标宋简体" w:cs="仿宋_GB2312"/>
          <w:sz w:val="40"/>
          <w:szCs w:val="40"/>
        </w:rPr>
      </w:pPr>
      <w:r>
        <w:rPr>
          <w:rFonts w:hint="eastAsia" w:ascii="方正小标宋简体" w:hAnsi="黑体" w:eastAsia="方正小标宋简体" w:cs="仿宋_GB2312"/>
          <w:sz w:val="40"/>
          <w:szCs w:val="40"/>
        </w:rPr>
        <w:t>季度三明市持续推进建筑业发展七条措施落实情况清单</w:t>
      </w:r>
    </w:p>
    <w:p>
      <w:pPr>
        <w:spacing w:line="560" w:lineRule="exact"/>
        <w:ind w:firstLine="840"/>
        <w:jc w:val="center"/>
        <w:rPr>
          <w:rFonts w:ascii="方正小标宋简体" w:hAnsi="黑体" w:eastAsia="方正小标宋简体" w:cs="仿宋_GB2312"/>
          <w:sz w:val="40"/>
          <w:szCs w:val="40"/>
        </w:rPr>
      </w:pPr>
    </w:p>
    <w:tbl>
      <w:tblPr>
        <w:tblStyle w:val="7"/>
        <w:tblW w:w="131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1418"/>
        <w:gridCol w:w="1276"/>
        <w:gridCol w:w="1275"/>
        <w:gridCol w:w="1065"/>
        <w:gridCol w:w="709"/>
        <w:gridCol w:w="1044"/>
        <w:gridCol w:w="1498"/>
        <w:gridCol w:w="929"/>
        <w:gridCol w:w="1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各县（市、   区住建局）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培育龙头企业</w:t>
            </w:r>
          </w:p>
        </w:tc>
        <w:tc>
          <w:tcPr>
            <w:tcW w:w="4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积极开展招商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支持企业提升竞争力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龙头企业上一季度信用分全省排名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是否实行领导挂包制度           （是/否）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引进二级企业名称（资质种类）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引进一级企业名称（资质  种类）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申请/升级二级企业  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升级一级企业名称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正在申报特、一级企业名称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调整“四库一平台”项目数据等级数（条）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申请技术中心企业名称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采用柔性执法数量（件）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2"/>
                <w:szCs w:val="22"/>
              </w:rPr>
              <w:t>三元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2"/>
                <w:szCs w:val="22"/>
              </w:rPr>
              <w:t>永安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大田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尤溪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清流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明溪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建宁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将乐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宁化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沙县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泰宁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仿宋_GB2312"/>
          <w:sz w:val="40"/>
          <w:szCs w:val="40"/>
        </w:rPr>
      </w:pPr>
      <w:r>
        <w:rPr>
          <w:rFonts w:hint="eastAsia" w:ascii="方正小标宋简体" w:hAnsi="黑体" w:eastAsia="方正小标宋简体" w:cs="仿宋_GB2312"/>
          <w:sz w:val="40"/>
          <w:szCs w:val="40"/>
        </w:rPr>
        <w:t>政府投资项目情况表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sz w:val="40"/>
          <w:szCs w:val="40"/>
        </w:rPr>
      </w:pPr>
    </w:p>
    <w:tbl>
      <w:tblPr>
        <w:tblStyle w:val="7"/>
        <w:tblW w:w="13905" w:type="dxa"/>
        <w:tblInd w:w="-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08"/>
        <w:gridCol w:w="1235"/>
        <w:gridCol w:w="992"/>
        <w:gridCol w:w="1134"/>
        <w:gridCol w:w="608"/>
        <w:gridCol w:w="1518"/>
        <w:gridCol w:w="654"/>
        <w:gridCol w:w="1383"/>
        <w:gridCol w:w="1324"/>
        <w:gridCol w:w="1175"/>
        <w:gridCol w:w="113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各县（市、区住建局　</w:t>
            </w:r>
          </w:p>
        </w:tc>
        <w:tc>
          <w:tcPr>
            <w:tcW w:w="106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扶持企业落地生根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优化营商环境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工程总承包          项目数（个）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工程总承包项目名称</w:t>
            </w:r>
          </w:p>
          <w:p>
            <w:pPr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工程总承包项目中标单位</w:t>
            </w:r>
          </w:p>
          <w:p>
            <w:pPr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小规模工程（400万以内）招标项目数（个）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小规模工程（400万以内）中标总金额或项目合同总额（万元）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“评定分离”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免缴农民工工资保证金企业数（家）</w:t>
            </w:r>
          </w:p>
          <w:p>
            <w:pPr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龙头企业免缴投标保证金企业数（家）</w:t>
            </w:r>
          </w:p>
          <w:p>
            <w:pPr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总数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其中：市龙头企业承揽数（个）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总数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其中：本地企业承揽项目数（个）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总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其中本地企业承揽合同总额（万元）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采用“评定分离”项目名称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“评定分离”项目中标单位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三元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永安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大田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尤溪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清流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明溪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建宁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将乐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宁化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沙县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泰宁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仿宋_GB2312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仿宋_GB2312"/>
          <w:sz w:val="40"/>
          <w:szCs w:val="40"/>
        </w:rPr>
      </w:pPr>
      <w:r>
        <w:rPr>
          <w:rFonts w:hint="eastAsia" w:ascii="方正小标宋简体" w:hAnsi="黑体" w:eastAsia="方正小标宋简体" w:cs="仿宋_GB2312"/>
          <w:sz w:val="40"/>
          <w:szCs w:val="40"/>
        </w:rPr>
        <w:t>非政府项目投资情况表</w:t>
      </w:r>
    </w:p>
    <w:p>
      <w:pPr>
        <w:spacing w:line="560" w:lineRule="exact"/>
        <w:rPr>
          <w:rFonts w:ascii="方正小标宋简体" w:hAnsi="黑体" w:eastAsia="方正小标宋简体" w:cs="仿宋_GB2312"/>
          <w:sz w:val="40"/>
          <w:szCs w:val="40"/>
        </w:rPr>
      </w:pPr>
    </w:p>
    <w:tbl>
      <w:tblPr>
        <w:tblStyle w:val="7"/>
        <w:tblW w:w="15260" w:type="dxa"/>
        <w:tblInd w:w="-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873"/>
        <w:gridCol w:w="850"/>
        <w:gridCol w:w="1276"/>
        <w:gridCol w:w="1559"/>
        <w:gridCol w:w="992"/>
        <w:gridCol w:w="1134"/>
        <w:gridCol w:w="1134"/>
        <w:gridCol w:w="1418"/>
        <w:gridCol w:w="1276"/>
        <w:gridCol w:w="1134"/>
        <w:gridCol w:w="1134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各县（市、区住建局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项目   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开工       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工程造价   （万元）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发包方式   （直接发包、招标）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施工  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施工单位注册地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新开工房地产项目名称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新开工房地产项目面积    （万平方米）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新开工房地产项目工程总造价（万元）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新开工房地产项目中本市企业承揽项目名称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新开工房地产项目中本市企业承揽项目面积（万平方米）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新开工房地产项目中本市企业承揽项目工程造价（万元）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三元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永安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大田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尤溪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清流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明溪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建宁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将乐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宁化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沙县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泰宁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rPr>
          <w:rFonts w:ascii="方正小标宋简体" w:hAnsi="黑体" w:eastAsia="方正小标宋简体" w:cs="仿宋_GB2312"/>
          <w:sz w:val="40"/>
          <w:szCs w:val="40"/>
        </w:rPr>
      </w:pPr>
    </w:p>
    <w:p>
      <w:pPr>
        <w:spacing w:line="560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附件3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sz w:val="40"/>
          <w:szCs w:val="40"/>
        </w:rPr>
      </w:pPr>
      <w:r>
        <w:rPr>
          <w:rFonts w:hint="eastAsia" w:ascii="方正小标宋简体" w:hAnsi="黑体" w:eastAsia="方正小标宋简体" w:cs="仿宋_GB2312"/>
          <w:sz w:val="40"/>
          <w:szCs w:val="40"/>
          <w:u w:val="single"/>
        </w:rPr>
        <w:t xml:space="preserve">     </w:t>
      </w:r>
      <w:r>
        <w:rPr>
          <w:rFonts w:ascii="方正小标宋简体" w:hAnsi="黑体" w:eastAsia="方正小标宋简体" w:cs="仿宋_GB2312"/>
          <w:sz w:val="40"/>
          <w:szCs w:val="40"/>
        </w:rPr>
        <w:t>季度建筑业产值税收晾晒清单</w:t>
      </w:r>
    </w:p>
    <w:p>
      <w:pPr>
        <w:spacing w:line="560" w:lineRule="exact"/>
        <w:rPr>
          <w:rFonts w:ascii="方正小标宋简体" w:hAnsi="黑体" w:eastAsia="方正小标宋简体" w:cs="仿宋_GB2312"/>
          <w:sz w:val="40"/>
          <w:szCs w:val="40"/>
        </w:rPr>
      </w:pPr>
    </w:p>
    <w:tbl>
      <w:tblPr>
        <w:tblStyle w:val="7"/>
        <w:tblW w:w="123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320"/>
        <w:gridCol w:w="2020"/>
        <w:gridCol w:w="2020"/>
        <w:gridCol w:w="1540"/>
        <w:gridCol w:w="18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总产值                     （万元）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省外产值              （万元）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新签合同额               （万元）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税收（万元）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总金额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514" w:hanging="514" w:hangingChars="238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其中：市外项目  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三元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永安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大田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尤溪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清流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明溪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建宁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将乐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宁化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沙县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泰宁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rPr>
          <w:rFonts w:ascii="方正小标宋简体" w:hAnsi="黑体" w:eastAsia="方正小标宋简体" w:cs="仿宋_GB2312"/>
          <w:sz w:val="40"/>
          <w:szCs w:val="40"/>
        </w:rPr>
        <w:sectPr>
          <w:footerReference r:id="rId3" w:type="default"/>
          <w:pgSz w:w="16838" w:h="11906" w:orient="landscape"/>
          <w:pgMar w:top="1531" w:right="1985" w:bottom="1531" w:left="1871" w:header="851" w:footer="1588" w:gutter="0"/>
          <w:cols w:space="720" w:num="1"/>
          <w:docGrid w:type="linesAndChars" w:linePitch="590" w:charSpace="-849"/>
        </w:sectPr>
      </w:pPr>
    </w:p>
    <w:p>
      <w:pPr>
        <w:spacing w:line="560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附件4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sz w:val="40"/>
          <w:szCs w:val="40"/>
        </w:rPr>
      </w:pPr>
      <w:r>
        <w:rPr>
          <w:rFonts w:hint="eastAsia" w:ascii="方正小标宋简体" w:hAnsi="黑体" w:eastAsia="方正小标宋简体" w:cs="仿宋_GB2312"/>
          <w:sz w:val="40"/>
          <w:szCs w:val="40"/>
        </w:rPr>
        <w:t>建筑企业</w:t>
      </w:r>
      <w:r>
        <w:rPr>
          <w:rFonts w:hint="eastAsia" w:ascii="方正小标宋简体" w:hAnsi="黑体" w:eastAsia="方正小标宋简体" w:cs="仿宋_GB2312"/>
          <w:sz w:val="40"/>
          <w:szCs w:val="40"/>
          <w:u w:val="single"/>
        </w:rPr>
        <w:t xml:space="preserve">   </w:t>
      </w:r>
      <w:r>
        <w:rPr>
          <w:rFonts w:hint="eastAsia" w:ascii="方正小标宋简体" w:hAnsi="黑体" w:eastAsia="方正小标宋简体" w:cs="仿宋_GB2312"/>
          <w:sz w:val="40"/>
          <w:szCs w:val="40"/>
        </w:rPr>
        <w:t>季度市外项目回乡纳税情况统计表</w:t>
      </w:r>
    </w:p>
    <w:p>
      <w:pPr>
        <w:spacing w:line="560" w:lineRule="exact"/>
        <w:rPr>
          <w:rFonts w:ascii="仿宋_GB2312" w:hAnsi="黑体" w:cs="仿宋_GB2312"/>
        </w:rPr>
      </w:pPr>
      <w:r>
        <w:rPr>
          <w:rFonts w:hint="eastAsia" w:ascii="仿宋_GB2312" w:hAnsi="黑体" w:cs="仿宋_GB2312"/>
        </w:rPr>
        <w:t>填报单位：</w:t>
      </w:r>
    </w:p>
    <w:tbl>
      <w:tblPr>
        <w:tblStyle w:val="7"/>
        <w:tblW w:w="1332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1418"/>
        <w:gridCol w:w="1559"/>
        <w:gridCol w:w="1701"/>
        <w:gridCol w:w="2126"/>
        <w:gridCol w:w="1134"/>
        <w:gridCol w:w="2127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市外项目产值（万元）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市外项目回乡纳税金额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市外项目回乡纳税占比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总产值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其中省外项目产值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总金额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其中：省外项目回乡纳税金额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rPr>
          <w:rFonts w:ascii="仿宋_GB2312" w:hAnsi="黑体" w:cs="仿宋_GB2312"/>
        </w:rPr>
      </w:pPr>
    </w:p>
    <w:p>
      <w:pPr>
        <w:spacing w:line="560" w:lineRule="exact"/>
        <w:rPr>
          <w:rFonts w:ascii="仿宋_GB2312" w:hAnsi="黑体" w:cs="仿宋_GB2312"/>
        </w:rPr>
      </w:pPr>
    </w:p>
    <w:p>
      <w:pPr>
        <w:spacing w:line="560" w:lineRule="exact"/>
        <w:rPr>
          <w:rFonts w:ascii="仿宋_GB2312" w:hAnsi="黑体" w:cs="仿宋_GB2312"/>
        </w:rPr>
      </w:pPr>
    </w:p>
    <w:p>
      <w:pPr>
        <w:spacing w:line="560" w:lineRule="exact"/>
        <w:rPr>
          <w:rFonts w:ascii="仿宋_GB2312" w:hAnsi="黑体" w:cs="仿宋_GB2312"/>
        </w:rPr>
      </w:pPr>
    </w:p>
    <w:p>
      <w:pPr>
        <w:spacing w:line="560" w:lineRule="exact"/>
        <w:rPr>
          <w:rFonts w:ascii="仿宋_GB2312" w:hAnsi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附件5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sz w:val="40"/>
          <w:szCs w:val="40"/>
        </w:rPr>
      </w:pPr>
      <w:r>
        <w:rPr>
          <w:rFonts w:hint="eastAsia" w:ascii="方正小标宋简体" w:hAnsi="黑体" w:eastAsia="方正小标宋简体" w:cs="仿宋_GB2312"/>
          <w:sz w:val="40"/>
          <w:szCs w:val="40"/>
        </w:rPr>
        <w:t>三明市建筑业龙头企业</w:t>
      </w:r>
      <w:r>
        <w:rPr>
          <w:rFonts w:hint="eastAsia" w:ascii="方正小标宋简体" w:hAnsi="黑体" w:eastAsia="方正小标宋简体" w:cs="仿宋_GB2312"/>
          <w:sz w:val="40"/>
          <w:szCs w:val="40"/>
          <w:u w:val="single"/>
        </w:rPr>
        <w:t xml:space="preserve">  </w:t>
      </w:r>
      <w:r>
        <w:rPr>
          <w:rFonts w:hint="eastAsia" w:ascii="方正小标宋简体" w:hAnsi="黑体" w:eastAsia="方正小标宋简体" w:cs="仿宋_GB2312"/>
          <w:sz w:val="40"/>
          <w:szCs w:val="40"/>
        </w:rPr>
        <w:t>月经济运行情况表</w:t>
      </w:r>
    </w:p>
    <w:p>
      <w:pPr>
        <w:spacing w:line="560" w:lineRule="exact"/>
        <w:rPr>
          <w:rFonts w:ascii="仿宋_GB2312" w:hAnsi="黑体" w:cs="仿宋_GB2312"/>
        </w:rPr>
      </w:pPr>
      <w:r>
        <w:rPr>
          <w:rFonts w:hint="eastAsia" w:ascii="仿宋_GB2312" w:hAnsi="黑体" w:cs="仿宋_GB2312"/>
        </w:rPr>
        <w:t>填报单位：</w:t>
      </w:r>
    </w:p>
    <w:tbl>
      <w:tblPr>
        <w:tblStyle w:val="7"/>
        <w:tblW w:w="15001" w:type="dxa"/>
        <w:tblInd w:w="-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05"/>
        <w:gridCol w:w="760"/>
        <w:gridCol w:w="543"/>
        <w:gridCol w:w="567"/>
        <w:gridCol w:w="850"/>
        <w:gridCol w:w="709"/>
        <w:gridCol w:w="709"/>
        <w:gridCol w:w="708"/>
        <w:gridCol w:w="567"/>
        <w:gridCol w:w="567"/>
        <w:gridCol w:w="851"/>
        <w:gridCol w:w="425"/>
        <w:gridCol w:w="567"/>
        <w:gridCol w:w="709"/>
        <w:gridCol w:w="617"/>
        <w:gridCol w:w="600"/>
        <w:gridCol w:w="617"/>
        <w:gridCol w:w="1142"/>
        <w:gridCol w:w="1276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新签合同金额                                   （亿元）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新完成产值金额                                 （亿元）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对市场信心、政策扶持、投资力度等市场总体形势判断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本月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上月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环比（%）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年初以来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去年同期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同比（%）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本月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上月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环比（%）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年初以来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去年同期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同比（%）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良</w:t>
            </w:r>
          </w:p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不</w:t>
            </w:r>
          </w:p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税收     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市外省内项目回乡纳税（万元）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省外项目回乡纳税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国企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民企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国企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民企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hAnsi="黑体" w:cs="仿宋_GB2312"/>
        </w:rPr>
        <w:sectPr>
          <w:pgSz w:w="16838" w:h="11906" w:orient="landscape"/>
          <w:pgMar w:top="1531" w:right="1985" w:bottom="1531" w:left="1871" w:header="851" w:footer="1588" w:gutter="0"/>
          <w:cols w:space="720" w:num="1"/>
          <w:docGrid w:type="linesAndChars" w:linePitch="590" w:charSpace="-849"/>
        </w:sectPr>
      </w:pPr>
    </w:p>
    <w:tbl>
      <w:tblPr>
        <w:tblStyle w:val="7"/>
        <w:tblpPr w:vertAnchor="page" w:horzAnchor="page" w:tblpX="1632" w:tblpY="14340"/>
        <w:tblOverlap w:val="never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45" w:type="dxa"/>
          </w:tcPr>
          <w:p>
            <w:pPr>
              <w:adjustRightInd w:val="0"/>
              <w:ind w:left="183" w:leftChars="60" w:right="183" w:rightChars="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三明市住房和城乡建设局办公室          2023年2月20日印发</w:t>
            </w:r>
          </w:p>
        </w:tc>
      </w:tr>
    </w:tbl>
    <w:p>
      <w:pPr>
        <w:spacing w:line="560" w:lineRule="exact"/>
        <w:rPr>
          <w:rFonts w:ascii="仿宋_GB2312" w:hAnsi="黑体" w:cs="仿宋_GB2312"/>
        </w:rPr>
      </w:pPr>
    </w:p>
    <w:sectPr>
      <w:pgSz w:w="11906" w:h="16838"/>
      <w:pgMar w:top="1985" w:right="1531" w:bottom="1871" w:left="1531" w:header="851" w:footer="1588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snapToGrid/>
      <w:ind w:left="310" w:leftChars="100" w:right="310" w:rightChars="100"/>
      <w:rPr>
        <w:rStyle w:val="6"/>
        <w:rFonts w:eastAsia="宋体"/>
        <w:sz w:val="28"/>
        <w:szCs w:val="28"/>
      </w:rPr>
    </w:pPr>
    <w:r>
      <w:rPr>
        <w:rStyle w:val="6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4</w:t>
    </w:r>
    <w:r>
      <w:rPr>
        <w:rFonts w:eastAsia="宋体"/>
        <w:sz w:val="28"/>
        <w:szCs w:val="28"/>
      </w:rPr>
      <w:fldChar w:fldCharType="end"/>
    </w:r>
    <w:r>
      <w:rPr>
        <w:rStyle w:val="6"/>
        <w:rFonts w:hint="eastAsia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53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颀Ԏᦤǖ卆䵇퀀ԻgÆgÆgÆ锄Ԏ卆䵇툜Ի櫙噦⼳櫙噦⼳櫙閔Ԏ卆䵇퇔Ի耀_x000a_櫙噦휳櫙噦휳櫙阤Ԏ卆䵇퐜Իᖚ櫙噦泍_x000a_櫙噦泍_x000a_櫙隴Ԏ卆䵇퐸Ի牦櫙剦춚櫙剦춚櫙靄Ԏ卆䵇푔Ի榚ि噦샍ि噦샍ि"/>
    <w:docVar w:name="KSO_WPS_MARK_KEY" w:val="Ā"/>
  </w:docVars>
  <w:rsids>
    <w:rsidRoot w:val="00172A27"/>
    <w:rsid w:val="00005337"/>
    <w:rsid w:val="00016902"/>
    <w:rsid w:val="000B6DEC"/>
    <w:rsid w:val="000D301D"/>
    <w:rsid w:val="00172A27"/>
    <w:rsid w:val="001B5E1A"/>
    <w:rsid w:val="00255FF8"/>
    <w:rsid w:val="00281D1E"/>
    <w:rsid w:val="002C4D05"/>
    <w:rsid w:val="002F0C26"/>
    <w:rsid w:val="00306487"/>
    <w:rsid w:val="003112A3"/>
    <w:rsid w:val="003B7146"/>
    <w:rsid w:val="003D2708"/>
    <w:rsid w:val="004A2A70"/>
    <w:rsid w:val="005D4BF4"/>
    <w:rsid w:val="006013E5"/>
    <w:rsid w:val="00671389"/>
    <w:rsid w:val="00677A9B"/>
    <w:rsid w:val="0069169D"/>
    <w:rsid w:val="006C2367"/>
    <w:rsid w:val="00751252"/>
    <w:rsid w:val="007B3D38"/>
    <w:rsid w:val="007F18B5"/>
    <w:rsid w:val="00870273"/>
    <w:rsid w:val="00927543"/>
    <w:rsid w:val="009E7846"/>
    <w:rsid w:val="009F2238"/>
    <w:rsid w:val="00A42662"/>
    <w:rsid w:val="00A92D26"/>
    <w:rsid w:val="00B71DB6"/>
    <w:rsid w:val="00B76144"/>
    <w:rsid w:val="00BF6EB8"/>
    <w:rsid w:val="00C144AB"/>
    <w:rsid w:val="00C61D07"/>
    <w:rsid w:val="00C74557"/>
    <w:rsid w:val="00C83314"/>
    <w:rsid w:val="00D61C71"/>
    <w:rsid w:val="00D66849"/>
    <w:rsid w:val="00D73BA6"/>
    <w:rsid w:val="00D85AF3"/>
    <w:rsid w:val="00E71A22"/>
    <w:rsid w:val="00EC4999"/>
    <w:rsid w:val="00EF30A3"/>
    <w:rsid w:val="00F03298"/>
    <w:rsid w:val="00F71172"/>
    <w:rsid w:val="00FF2C4D"/>
    <w:rsid w:val="185345C7"/>
    <w:rsid w:val="590824D3"/>
    <w:rsid w:val="6FC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676</Words>
  <Characters>3856</Characters>
  <Lines>32</Lines>
  <Paragraphs>9</Paragraphs>
  <TotalTime>5</TotalTime>
  <ScaleCrop>false</ScaleCrop>
  <LinksUpToDate>false</LinksUpToDate>
  <CharactersWithSpaces>4523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2023-02-20T09:07:00Z</dcterms:created>
  <dc:creator>Administrator</dc:creator>
  <cp:lastModifiedBy>林惠芬</cp:lastModifiedBy>
  <cp:lastPrinted>2023-02-21T03:17:00Z</cp:lastPrinted>
  <dcterms:modified xsi:type="dcterms:W3CDTF">2023-02-21T08:43:29Z</dcterms:modified>
  <dc:title>明政文〔2013〕号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FA9E0FA2465043CB91191D7B8CBFB820</vt:lpwstr>
  </property>
</Properties>
</file>