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ascii="黑体" w:hAnsi="黑体" w:eastAsia="黑体" w:cs="黑体"/>
        </w:rPr>
      </w:pPr>
      <w:r>
        <w:rPr>
          <w:rFonts w:hint="eastAsia" w:ascii="黑体" w:hAnsi="黑体" w:eastAsia="黑体" w:cs="黑体"/>
        </w:rPr>
        <w:t>附件</w:t>
      </w:r>
    </w:p>
    <w:p>
      <w:pPr>
        <w:spacing w:line="520" w:lineRule="exact"/>
        <w:ind w:right="1240" w:rightChars="400"/>
        <w:jc w:val="center"/>
        <w:rPr>
          <w:rFonts w:ascii="仿宋_GB2312"/>
        </w:rPr>
      </w:pPr>
      <w:r>
        <w:rPr>
          <w:rFonts w:hint="eastAsia" w:ascii="仿宋_GB2312"/>
        </w:rPr>
        <w:t>市住建局2021年度安全生产工作计划任务清单</w:t>
      </w:r>
    </w:p>
    <w:tbl>
      <w:tblPr>
        <w:tblStyle w:val="7"/>
        <w:tblW w:w="13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520" w:lineRule="exact"/>
              <w:jc w:val="center"/>
              <w:rPr>
                <w:rFonts w:ascii="仿宋_GB2312"/>
                <w:sz w:val="28"/>
                <w:szCs w:val="28"/>
              </w:rPr>
            </w:pPr>
            <w:r>
              <w:rPr>
                <w:rFonts w:hint="eastAsia" w:ascii="仿宋_GB2312"/>
                <w:sz w:val="28"/>
                <w:szCs w:val="28"/>
              </w:rPr>
              <w:t>责任科室</w:t>
            </w:r>
          </w:p>
        </w:tc>
        <w:tc>
          <w:tcPr>
            <w:tcW w:w="11481" w:type="dxa"/>
            <w:vAlign w:val="center"/>
          </w:tcPr>
          <w:p>
            <w:pPr>
              <w:spacing w:line="520" w:lineRule="exact"/>
              <w:jc w:val="center"/>
              <w:rPr>
                <w:rFonts w:ascii="仿宋_GB2312"/>
                <w:sz w:val="28"/>
                <w:szCs w:val="28"/>
              </w:rPr>
            </w:pPr>
            <w:r>
              <w:rPr>
                <w:rFonts w:hint="eastAsia" w:ascii="仿宋_GB2312"/>
                <w:sz w:val="28"/>
                <w:szCs w:val="28"/>
              </w:rPr>
              <w:t>工作计划任务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520" w:lineRule="exact"/>
              <w:jc w:val="center"/>
              <w:rPr>
                <w:rFonts w:ascii="仿宋_GB2312"/>
                <w:sz w:val="28"/>
                <w:szCs w:val="28"/>
              </w:rPr>
            </w:pPr>
            <w:r>
              <w:rPr>
                <w:rFonts w:hint="eastAsia" w:ascii="仿宋_GB2312"/>
                <w:sz w:val="28"/>
                <w:szCs w:val="28"/>
              </w:rPr>
              <w:t>安办</w:t>
            </w:r>
          </w:p>
        </w:tc>
        <w:tc>
          <w:tcPr>
            <w:tcW w:w="11481" w:type="dxa"/>
            <w:vAlign w:val="center"/>
          </w:tcPr>
          <w:p>
            <w:pPr>
              <w:spacing w:line="520" w:lineRule="exact"/>
              <w:rPr>
                <w:rFonts w:ascii="仿宋_GB2312" w:hAnsi="Times New Roman"/>
                <w:sz w:val="28"/>
                <w:szCs w:val="28"/>
              </w:rPr>
            </w:pPr>
            <w:r>
              <w:rPr>
                <w:rFonts w:hint="eastAsia" w:ascii="仿宋_GB2312" w:hAnsi="Times New Roman"/>
                <w:sz w:val="28"/>
                <w:szCs w:val="28"/>
              </w:rPr>
              <w:t>1.组织学习宣传贯彻习近平总书记关于安全生产重要论述（时限：持续推进）。</w:t>
            </w:r>
          </w:p>
          <w:p>
            <w:pPr>
              <w:spacing w:line="520" w:lineRule="exact"/>
              <w:rPr>
                <w:rFonts w:ascii="仿宋_GB2312" w:hAnsi="Times New Roman"/>
                <w:sz w:val="28"/>
                <w:szCs w:val="28"/>
              </w:rPr>
            </w:pPr>
            <w:r>
              <w:rPr>
                <w:rFonts w:hint="eastAsia" w:ascii="仿宋_GB2312" w:hAnsi="Times New Roman"/>
                <w:sz w:val="28"/>
                <w:szCs w:val="28"/>
              </w:rPr>
              <w:t>2.组织召开安全生产季度会议，部署安全生产工作（时限：每季度）。</w:t>
            </w:r>
          </w:p>
          <w:p>
            <w:pPr>
              <w:spacing w:line="520" w:lineRule="exact"/>
              <w:rPr>
                <w:rFonts w:ascii="仿宋_GB2312" w:hAnsi="Times New Roman"/>
                <w:sz w:val="28"/>
                <w:szCs w:val="28"/>
              </w:rPr>
            </w:pPr>
            <w:r>
              <w:rPr>
                <w:rFonts w:hint="eastAsia" w:ascii="仿宋_GB2312" w:hAnsi="Times New Roman"/>
                <w:sz w:val="28"/>
                <w:szCs w:val="28"/>
              </w:rPr>
              <w:t>3.修订局《安全生产“党政同责、一岗双责”制度》（时限：6月前）。</w:t>
            </w:r>
          </w:p>
          <w:p>
            <w:pPr>
              <w:spacing w:line="520" w:lineRule="exact"/>
              <w:rPr>
                <w:rFonts w:ascii="仿宋_GB2312" w:hAnsi="Times New Roman"/>
                <w:sz w:val="28"/>
                <w:szCs w:val="28"/>
              </w:rPr>
            </w:pPr>
            <w:r>
              <w:rPr>
                <w:rFonts w:hint="eastAsia" w:ascii="仿宋_GB2312" w:hAnsi="Times New Roman"/>
                <w:sz w:val="28"/>
                <w:szCs w:val="28"/>
              </w:rPr>
              <w:t>4.配合市安办继续开展督导服务（时限：2021年）。</w:t>
            </w:r>
          </w:p>
          <w:p>
            <w:pPr>
              <w:spacing w:line="520" w:lineRule="exact"/>
              <w:rPr>
                <w:rFonts w:ascii="仿宋_GB2312" w:hAnsi="Times New Roman"/>
                <w:sz w:val="28"/>
                <w:szCs w:val="28"/>
              </w:rPr>
            </w:pPr>
            <w:r>
              <w:rPr>
                <w:rFonts w:hint="eastAsia" w:ascii="仿宋_GB2312" w:hAnsi="Times New Roman"/>
                <w:sz w:val="28"/>
                <w:szCs w:val="28"/>
              </w:rPr>
              <w:t>5.督促各县（市、区）落实安办机构，畅通联络员、信息、快报渠道（时限：持续推进）。</w:t>
            </w:r>
          </w:p>
          <w:p>
            <w:pPr>
              <w:spacing w:line="520" w:lineRule="exact"/>
              <w:rPr>
                <w:rFonts w:ascii="仿宋_GB2312" w:hAnsi="Times New Roman"/>
                <w:sz w:val="28"/>
                <w:szCs w:val="28"/>
              </w:rPr>
            </w:pPr>
            <w:r>
              <w:rPr>
                <w:rFonts w:hint="eastAsia" w:ascii="仿宋_GB2312"/>
                <w:sz w:val="28"/>
                <w:szCs w:val="28"/>
              </w:rPr>
              <w:t>6.组织开展“安全月”和“质量月”活动，指导市质安站、市燃管站组织开展企业应急演练</w:t>
            </w:r>
            <w:r>
              <w:rPr>
                <w:rFonts w:hint="eastAsia" w:ascii="仿宋_GB2312" w:hAnsi="Times New Roman"/>
                <w:sz w:val="28"/>
                <w:szCs w:val="28"/>
              </w:rPr>
              <w:t>（时限：6月、9月）。</w:t>
            </w:r>
          </w:p>
          <w:p>
            <w:pPr>
              <w:spacing w:line="520" w:lineRule="exact"/>
              <w:rPr>
                <w:rFonts w:ascii="仿宋_GB2312" w:hAnsi="Times New Roman"/>
                <w:sz w:val="28"/>
                <w:szCs w:val="28"/>
              </w:rPr>
            </w:pPr>
            <w:r>
              <w:rPr>
                <w:rFonts w:hint="eastAsia" w:ascii="仿宋_GB2312" w:hAnsi="Times New Roman"/>
                <w:sz w:val="28"/>
                <w:szCs w:val="28"/>
              </w:rPr>
              <w:t>7.牵头组织迎接国务院安、省、市安委会督查考核（时限：持续推进）。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520" w:lineRule="exact"/>
              <w:jc w:val="center"/>
              <w:rPr>
                <w:rFonts w:ascii="仿宋_GB2312"/>
                <w:sz w:val="28"/>
                <w:szCs w:val="28"/>
              </w:rPr>
            </w:pPr>
            <w:r>
              <w:rPr>
                <w:rFonts w:hint="eastAsia" w:ascii="仿宋_GB2312"/>
                <w:sz w:val="28"/>
                <w:szCs w:val="28"/>
              </w:rPr>
              <w:t>建筑业科</w:t>
            </w:r>
          </w:p>
        </w:tc>
        <w:tc>
          <w:tcPr>
            <w:tcW w:w="11481" w:type="dxa"/>
            <w:vAlign w:val="center"/>
          </w:tcPr>
          <w:p>
            <w:pPr>
              <w:spacing w:line="520" w:lineRule="exact"/>
              <w:rPr>
                <w:rFonts w:ascii="仿宋_GB2312" w:hAnsi="Times New Roman"/>
                <w:sz w:val="28"/>
                <w:szCs w:val="28"/>
              </w:rPr>
            </w:pPr>
            <w:r>
              <w:rPr>
                <w:rFonts w:hint="eastAsia" w:ascii="仿宋_GB2312" w:hAnsi="Times New Roman"/>
                <w:sz w:val="28"/>
                <w:szCs w:val="28"/>
              </w:rPr>
              <w:t>1.推动“支部建在项目上”党建工作机制（时限：7月）。</w:t>
            </w:r>
          </w:p>
          <w:p>
            <w:pPr>
              <w:spacing w:line="520" w:lineRule="exact"/>
              <w:rPr>
                <w:rFonts w:ascii="仿宋_GB2312" w:hAnsi="Times New Roman"/>
                <w:sz w:val="28"/>
                <w:szCs w:val="28"/>
              </w:rPr>
            </w:pPr>
            <w:r>
              <w:rPr>
                <w:rFonts w:hint="eastAsia" w:ascii="仿宋_GB2312" w:hAnsi="Times New Roman"/>
                <w:sz w:val="28"/>
                <w:szCs w:val="28"/>
              </w:rPr>
              <w:t>2.组织开展房建市政工程质量安全检查指导（时限：持续推进）。</w:t>
            </w:r>
          </w:p>
          <w:p>
            <w:pPr>
              <w:spacing w:line="520" w:lineRule="exact"/>
              <w:rPr>
                <w:rFonts w:ascii="仿宋_GB2312" w:hAnsi="Times New Roman"/>
                <w:sz w:val="28"/>
                <w:szCs w:val="28"/>
              </w:rPr>
            </w:pPr>
            <w:r>
              <w:rPr>
                <w:rFonts w:hint="eastAsia" w:ascii="仿宋_GB2312" w:hAnsi="Times New Roman"/>
                <w:sz w:val="28"/>
                <w:szCs w:val="28"/>
              </w:rPr>
              <w:t>3.指导县（市、区）加强在建工程常态化疫情防控和防台防汛及高温天气安全生产工作（时限：持续推进）。</w:t>
            </w:r>
          </w:p>
          <w:p>
            <w:pPr>
              <w:spacing w:line="520" w:lineRule="exact"/>
              <w:rPr>
                <w:rFonts w:ascii="仿宋_GB2312" w:hAnsi="Times New Roman"/>
                <w:sz w:val="28"/>
                <w:szCs w:val="28"/>
              </w:rPr>
            </w:pPr>
            <w:r>
              <w:rPr>
                <w:rFonts w:hint="eastAsia" w:ascii="仿宋_GB2312" w:hAnsi="Times New Roman"/>
                <w:sz w:val="28"/>
                <w:szCs w:val="28"/>
              </w:rPr>
              <w:t>4.做好房建市政工程安全事故督办工作（时限：持续推进）。</w:t>
            </w:r>
          </w:p>
          <w:p>
            <w:pPr>
              <w:spacing w:line="520" w:lineRule="exact"/>
              <w:rPr>
                <w:rFonts w:ascii="仿宋_GB2312" w:hAnsi="Times New Roman"/>
                <w:sz w:val="28"/>
                <w:szCs w:val="28"/>
              </w:rPr>
            </w:pPr>
            <w:r>
              <w:rPr>
                <w:rFonts w:hint="eastAsia" w:ascii="仿宋_GB2312" w:hAnsi="Times New Roman"/>
                <w:sz w:val="28"/>
                <w:szCs w:val="28"/>
              </w:rPr>
              <w:t>5.组织开展房屋鉴定机构备案和监督检查（时限：12月）。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520" w:lineRule="exact"/>
              <w:jc w:val="center"/>
              <w:rPr>
                <w:rFonts w:ascii="仿宋_GB2312"/>
                <w:sz w:val="28"/>
                <w:szCs w:val="28"/>
              </w:rPr>
            </w:pPr>
            <w:r>
              <w:rPr>
                <w:rFonts w:hint="eastAsia" w:ascii="仿宋_GB2312"/>
                <w:sz w:val="28"/>
                <w:szCs w:val="28"/>
              </w:rPr>
              <w:t>排查办</w:t>
            </w:r>
          </w:p>
        </w:tc>
        <w:tc>
          <w:tcPr>
            <w:tcW w:w="11481" w:type="dxa"/>
            <w:vAlign w:val="center"/>
          </w:tcPr>
          <w:p>
            <w:pPr>
              <w:spacing w:line="520" w:lineRule="exact"/>
              <w:rPr>
                <w:rFonts w:ascii="仿宋_GB2312" w:hAnsi="Times New Roman"/>
                <w:sz w:val="28"/>
                <w:szCs w:val="28"/>
              </w:rPr>
            </w:pPr>
            <w:r>
              <w:rPr>
                <w:rFonts w:hint="eastAsia" w:ascii="仿宋_GB2312" w:hAnsi="Times New Roman"/>
                <w:sz w:val="28"/>
                <w:szCs w:val="28"/>
              </w:rPr>
              <w:t>1.开展“一楼一档”房屋数据专项核查，</w:t>
            </w:r>
            <w:r>
              <w:rPr>
                <w:rFonts w:hint="eastAsia" w:ascii="仿宋_GB2312" w:hAnsi="仿宋_GB2312" w:cs="仿宋_GB2312"/>
                <w:color w:val="000000"/>
                <w:sz w:val="28"/>
                <w:szCs w:val="28"/>
                <w:shd w:val="clear" w:color="auto" w:fill="FFFFFF"/>
              </w:rPr>
              <w:t>建立房屋安全“健康绿码”制度，</w:t>
            </w:r>
            <w:r>
              <w:rPr>
                <w:rFonts w:hint="eastAsia" w:ascii="仿宋_GB2312" w:hAnsi="Times New Roman"/>
                <w:sz w:val="28"/>
                <w:szCs w:val="28"/>
              </w:rPr>
              <w:t>完成房屋安全信息档案库（时限：2021年）。</w:t>
            </w:r>
          </w:p>
          <w:p>
            <w:pPr>
              <w:spacing w:line="520" w:lineRule="exact"/>
              <w:rPr>
                <w:rFonts w:ascii="仿宋_GB2312" w:hAnsi="Times New Roman"/>
                <w:sz w:val="28"/>
                <w:szCs w:val="28"/>
              </w:rPr>
            </w:pPr>
            <w:r>
              <w:rPr>
                <w:rFonts w:hint="eastAsia" w:ascii="仿宋_GB2312" w:hAnsi="Times New Roman"/>
                <w:sz w:val="28"/>
                <w:szCs w:val="28"/>
              </w:rPr>
              <w:t>2.制定网格化管理机制工作导则（时限：持续推进）。</w:t>
            </w:r>
          </w:p>
          <w:p>
            <w:pPr>
              <w:spacing w:line="520" w:lineRule="exact"/>
              <w:rPr>
                <w:rFonts w:ascii="仿宋_GB2312" w:hAnsi="Times New Roman"/>
                <w:sz w:val="28"/>
                <w:szCs w:val="28"/>
              </w:rPr>
            </w:pPr>
            <w:r>
              <w:rPr>
                <w:rFonts w:hint="eastAsia" w:ascii="仿宋_GB2312" w:hAnsi="Times New Roman"/>
                <w:sz w:val="28"/>
                <w:szCs w:val="28"/>
              </w:rPr>
              <w:t>3.建立完善全市房屋安全指导服务制度（时限：持续推进）。</w:t>
            </w:r>
          </w:p>
          <w:p>
            <w:pPr>
              <w:spacing w:line="520" w:lineRule="exact"/>
              <w:rPr>
                <w:rFonts w:ascii="仿宋_GB2312" w:hAnsi="Times New Roman"/>
                <w:sz w:val="28"/>
                <w:szCs w:val="28"/>
              </w:rPr>
            </w:pPr>
            <w:r>
              <w:rPr>
                <w:rFonts w:hint="eastAsia" w:ascii="仿宋_GB2312" w:hAnsi="Times New Roman"/>
                <w:sz w:val="28"/>
                <w:szCs w:val="28"/>
              </w:rPr>
              <w:t>4.加快房屋大数据分析，开展房屋安全基础性研究，市、县两级编制房屋安全分析报告（时限：持续推进）。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668" w:type="dxa"/>
            <w:vAlign w:val="center"/>
          </w:tcPr>
          <w:p>
            <w:pPr>
              <w:spacing w:line="520" w:lineRule="exact"/>
              <w:jc w:val="center"/>
              <w:rPr>
                <w:rFonts w:ascii="仿宋_GB2312"/>
                <w:sz w:val="28"/>
                <w:szCs w:val="28"/>
              </w:rPr>
            </w:pPr>
            <w:r>
              <w:rPr>
                <w:rFonts w:hint="eastAsia" w:ascii="仿宋_GB2312"/>
                <w:sz w:val="28"/>
                <w:szCs w:val="28"/>
              </w:rPr>
              <w:t>科技设计科</w:t>
            </w:r>
          </w:p>
        </w:tc>
        <w:tc>
          <w:tcPr>
            <w:tcW w:w="11481" w:type="dxa"/>
            <w:vAlign w:val="center"/>
          </w:tcPr>
          <w:p>
            <w:pPr>
              <w:spacing w:line="520" w:lineRule="exact"/>
              <w:rPr>
                <w:rFonts w:ascii="仿宋_GB2312" w:hAnsi="Times New Roman"/>
                <w:sz w:val="28"/>
                <w:szCs w:val="28"/>
              </w:rPr>
            </w:pPr>
            <w:r>
              <w:rPr>
                <w:rFonts w:hint="eastAsia" w:ascii="仿宋_GB2312" w:hAnsi="Times New Roman"/>
                <w:sz w:val="28"/>
                <w:szCs w:val="28"/>
              </w:rPr>
              <w:t>1.开展勘察设计质量“双随机”检查（时限：12月前）。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520" w:lineRule="exact"/>
              <w:jc w:val="center"/>
              <w:rPr>
                <w:rFonts w:ascii="仿宋_GB2312"/>
                <w:sz w:val="28"/>
                <w:szCs w:val="28"/>
              </w:rPr>
            </w:pPr>
            <w:r>
              <w:rPr>
                <w:rFonts w:hint="eastAsia" w:ascii="仿宋_GB2312"/>
                <w:sz w:val="28"/>
                <w:szCs w:val="28"/>
              </w:rPr>
              <w:t>房地产和住房保障科</w:t>
            </w:r>
          </w:p>
        </w:tc>
        <w:tc>
          <w:tcPr>
            <w:tcW w:w="11481" w:type="dxa"/>
            <w:vAlign w:val="center"/>
          </w:tcPr>
          <w:p>
            <w:pPr>
              <w:spacing w:line="520" w:lineRule="exact"/>
              <w:rPr>
                <w:rFonts w:ascii="仿宋_GB2312" w:hAnsi="Times New Roman"/>
                <w:sz w:val="28"/>
                <w:szCs w:val="28"/>
              </w:rPr>
            </w:pPr>
            <w:r>
              <w:rPr>
                <w:rFonts w:hint="eastAsia" w:ascii="仿宋_GB2312" w:hAnsi="Times New Roman"/>
                <w:sz w:val="28"/>
                <w:szCs w:val="28"/>
              </w:rPr>
              <w:t>1.开展保障性住房和直管公房的房屋安全专项治理（时限：6月）。</w:t>
            </w:r>
          </w:p>
          <w:p>
            <w:pPr>
              <w:spacing w:line="520" w:lineRule="exact"/>
              <w:rPr>
                <w:rFonts w:ascii="仿宋_GB2312" w:hAnsi="Times New Roman"/>
                <w:sz w:val="28"/>
                <w:szCs w:val="28"/>
              </w:rPr>
            </w:pPr>
            <w:r>
              <w:rPr>
                <w:rFonts w:hint="eastAsia" w:ascii="仿宋_GB2312" w:hAnsi="Times New Roman"/>
                <w:sz w:val="28"/>
                <w:szCs w:val="28"/>
              </w:rPr>
              <w:t>2.配合排查办继续开展城市房屋安全隐患排查治理工作，规范城市既有房屋安全检查与加固工作。（时限：持续推进）。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520" w:lineRule="exact"/>
              <w:jc w:val="center"/>
              <w:rPr>
                <w:rFonts w:ascii="仿宋_GB2312"/>
                <w:sz w:val="28"/>
                <w:szCs w:val="28"/>
              </w:rPr>
            </w:pPr>
            <w:r>
              <w:rPr>
                <w:rFonts w:hint="eastAsia" w:ascii="仿宋_GB2312"/>
                <w:sz w:val="28"/>
                <w:szCs w:val="28"/>
              </w:rPr>
              <w:t>消防与化工工程监管协调科</w:t>
            </w:r>
          </w:p>
        </w:tc>
        <w:tc>
          <w:tcPr>
            <w:tcW w:w="11481" w:type="dxa"/>
            <w:vAlign w:val="center"/>
          </w:tcPr>
          <w:p>
            <w:pPr>
              <w:spacing w:line="520" w:lineRule="exact"/>
              <w:rPr>
                <w:rFonts w:ascii="仿宋_GB2312" w:cs="华文仿宋"/>
                <w:sz w:val="28"/>
                <w:szCs w:val="28"/>
              </w:rPr>
            </w:pPr>
            <w:r>
              <w:rPr>
                <w:rFonts w:hint="eastAsia" w:ascii="仿宋_GB2312" w:cs="华文仿宋"/>
                <w:sz w:val="28"/>
                <w:szCs w:val="28"/>
              </w:rPr>
              <w:t>1.持续推进全市消防审验队伍建设。通过组织研讨培训、检查督查等形式，加强对全市消防审验工作的指导（时限：6月-12月）。</w:t>
            </w:r>
          </w:p>
          <w:p>
            <w:pPr>
              <w:spacing w:line="520" w:lineRule="exact"/>
              <w:rPr>
                <w:rFonts w:ascii="仿宋_GB2312" w:cs="华文仿宋"/>
                <w:color w:val="FF0000"/>
                <w:sz w:val="28"/>
                <w:szCs w:val="28"/>
              </w:rPr>
            </w:pPr>
            <w:r>
              <w:rPr>
                <w:rFonts w:hint="eastAsia" w:ascii="仿宋_GB2312" w:cs="华文仿宋"/>
                <w:sz w:val="28"/>
                <w:szCs w:val="28"/>
              </w:rPr>
              <w:t>2.部署开展“今冬明春”火灾防控行动（时限： 12月）。</w:t>
            </w:r>
          </w:p>
          <w:p>
            <w:pPr>
              <w:spacing w:line="520" w:lineRule="exact"/>
              <w:rPr>
                <w:rFonts w:ascii="仿宋_GB2312" w:hAnsi="Times New Roman"/>
                <w:sz w:val="28"/>
                <w:szCs w:val="28"/>
              </w:rPr>
            </w:pPr>
            <w:r>
              <w:rPr>
                <w:rFonts w:hint="eastAsia" w:ascii="仿宋_GB2312" w:cs="华文仿宋"/>
                <w:sz w:val="28"/>
                <w:szCs w:val="28"/>
              </w:rPr>
              <w:t>3.持续深入开展消防安全三年专项整治（时限：持续推进）。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520" w:lineRule="exact"/>
              <w:jc w:val="center"/>
              <w:rPr>
                <w:rFonts w:ascii="仿宋_GB2312"/>
                <w:sz w:val="28"/>
                <w:szCs w:val="28"/>
              </w:rPr>
            </w:pPr>
            <w:r>
              <w:rPr>
                <w:rFonts w:hint="eastAsia" w:ascii="仿宋_GB2312"/>
                <w:sz w:val="28"/>
                <w:szCs w:val="28"/>
              </w:rPr>
              <w:t>城乡建设科</w:t>
            </w:r>
          </w:p>
        </w:tc>
        <w:tc>
          <w:tcPr>
            <w:tcW w:w="11481" w:type="dxa"/>
            <w:vAlign w:val="center"/>
          </w:tcPr>
          <w:p>
            <w:pPr>
              <w:spacing w:line="520" w:lineRule="exact"/>
              <w:rPr>
                <w:rFonts w:ascii="仿宋_GB2312" w:hAnsi="Times New Roman"/>
                <w:sz w:val="28"/>
                <w:szCs w:val="28"/>
              </w:rPr>
            </w:pPr>
            <w:r>
              <w:rPr>
                <w:rFonts w:hint="eastAsia" w:ascii="Times New Roman" w:hAnsi="Times New Roman"/>
                <w:sz w:val="28"/>
                <w:szCs w:val="28"/>
              </w:rPr>
              <w:t>1.</w:t>
            </w:r>
            <w:r>
              <w:rPr>
                <w:rFonts w:ascii="Times New Roman" w:hAnsi="Times New Roman"/>
                <w:sz w:val="28"/>
                <w:szCs w:val="28"/>
              </w:rPr>
              <w:t>继续推行瓶装液化石油气销售实名制；会同相关部门加强瓶装液化石油气安全管理；加快燃气行业信息化监管系统建设（持续开展）。</w:t>
            </w:r>
          </w:p>
          <w:p>
            <w:pPr>
              <w:spacing w:line="520" w:lineRule="exact"/>
              <w:rPr>
                <w:rFonts w:ascii="仿宋_GB2312" w:hAnsi="仿宋_GB2312" w:cs="仿宋_GB2312"/>
                <w:color w:val="000000"/>
                <w:sz w:val="28"/>
                <w:szCs w:val="28"/>
                <w:shd w:val="clear" w:color="auto" w:fill="FFFFFF"/>
              </w:rPr>
            </w:pPr>
            <w:r>
              <w:rPr>
                <w:rFonts w:hint="eastAsia" w:ascii="仿宋_GB2312" w:hAnsi="Times New Roman"/>
                <w:sz w:val="28"/>
                <w:szCs w:val="28"/>
              </w:rPr>
              <w:t>2.抓好省政府《关于进一步加强农村宅基地和建房管理的若干意见》及其《行动方案》贯</w:t>
            </w:r>
            <w:r>
              <w:rPr>
                <w:rFonts w:hint="eastAsia" w:ascii="仿宋_GB2312" w:hAnsi="仿宋_GB2312" w:cs="仿宋_GB2312"/>
                <w:color w:val="000000"/>
                <w:sz w:val="28"/>
                <w:szCs w:val="28"/>
                <w:shd w:val="clear" w:color="auto" w:fill="FFFFFF"/>
              </w:rPr>
              <w:t>彻落实，强化农房质量安全管控，督促县乡完成村镇干部和农村建筑工匠轮训（时限：持续推进）。</w:t>
            </w:r>
          </w:p>
          <w:p>
            <w:pPr>
              <w:spacing w:line="520" w:lineRule="exact"/>
              <w:rPr>
                <w:rFonts w:ascii="仿宋_GB2312" w:hAnsi="仿宋_GB2312" w:cs="仿宋_GB2312"/>
                <w:color w:val="000000"/>
                <w:sz w:val="28"/>
                <w:szCs w:val="28"/>
                <w:shd w:val="clear" w:color="auto" w:fill="FFFFFF"/>
              </w:rPr>
            </w:pPr>
            <w:r>
              <w:rPr>
                <w:rFonts w:hint="eastAsia" w:ascii="仿宋_GB2312" w:hAnsi="仿宋_GB2312" w:cs="仿宋_GB2312"/>
                <w:color w:val="000000"/>
                <w:sz w:val="28"/>
                <w:szCs w:val="28"/>
                <w:shd w:val="clear" w:color="auto" w:fill="FFFFFF"/>
              </w:rPr>
              <w:t>3.</w:t>
            </w:r>
            <w:r>
              <w:rPr>
                <w:rFonts w:hint="eastAsia" w:ascii="仿宋_GB2312" w:hAnsi="仿宋_GB2312" w:cs="仿宋_GB2312"/>
                <w:sz w:val="28"/>
                <w:szCs w:val="28"/>
                <w:shd w:val="clear" w:color="auto" w:fill="FFFFFF"/>
              </w:rPr>
              <w:t>督促指导将乐县开展“崇尚集约建房”示范县建设，</w:t>
            </w:r>
            <w:r>
              <w:rPr>
                <w:rFonts w:hint="eastAsia" w:ascii="仿宋_GB2312" w:hAnsi="仿宋_GB2312" w:cs="仿宋_GB2312"/>
                <w:color w:val="000000"/>
                <w:sz w:val="28"/>
                <w:szCs w:val="28"/>
                <w:shd w:val="clear" w:color="auto" w:fill="FFFFFF"/>
              </w:rPr>
              <w:t>探索建立完善农房质量安全管控涉及的监督管理措施、镇村干部和工匠培训、县级技术指导服务、督促考核等各项制度机制（时限：持续推进）。</w:t>
            </w:r>
          </w:p>
          <w:p>
            <w:pPr>
              <w:spacing w:line="520" w:lineRule="exact"/>
              <w:rPr>
                <w:rFonts w:ascii="仿宋_GB2312" w:hAnsi="仿宋_GB2312" w:cs="仿宋_GB2312"/>
                <w:color w:val="000000"/>
                <w:sz w:val="28"/>
                <w:szCs w:val="28"/>
                <w:shd w:val="clear" w:color="auto" w:fill="FFFFFF"/>
              </w:rPr>
            </w:pPr>
            <w:r>
              <w:rPr>
                <w:rFonts w:hint="eastAsia" w:ascii="仿宋_GB2312" w:hAnsi="仿宋_GB2312" w:cs="仿宋_GB2312"/>
                <w:color w:val="000000"/>
                <w:sz w:val="28"/>
                <w:szCs w:val="28"/>
                <w:shd w:val="clear" w:color="auto" w:fill="FFFFFF"/>
              </w:rPr>
              <w:t>4.配合排查办继续做好农村房屋安全排查整治工作（时限：持续推进）。</w:t>
            </w:r>
          </w:p>
          <w:p>
            <w:pPr>
              <w:spacing w:line="520" w:lineRule="exact"/>
              <w:rPr>
                <w:rFonts w:ascii="仿宋_GB2312" w:hAnsi="仿宋_GB2312" w:cs="仿宋_GB2312"/>
                <w:color w:val="000000"/>
                <w:sz w:val="28"/>
                <w:szCs w:val="28"/>
                <w:shd w:val="clear" w:color="auto" w:fill="FFFFFF"/>
              </w:rPr>
            </w:pPr>
            <w:r>
              <w:rPr>
                <w:rFonts w:hint="eastAsia" w:ascii="仿宋_GB2312" w:hAnsi="仿宋_GB2312" w:cs="仿宋_GB2312"/>
                <w:color w:val="000000"/>
                <w:sz w:val="28"/>
                <w:szCs w:val="28"/>
                <w:shd w:val="clear" w:color="auto" w:fill="FFFFFF"/>
              </w:rPr>
              <w:t>5.实施农村危房改造，继续督促县级落实脱贫户和低收入人口动态新增信息共享和住房安全动态跟踪监测机制（时限：持续推进）。</w:t>
            </w:r>
          </w:p>
          <w:p>
            <w:pPr>
              <w:spacing w:line="520" w:lineRule="exact"/>
              <w:rPr>
                <w:rFonts w:ascii="仿宋_GB2312" w:hAnsi="仿宋_GB2312" w:cs="仿宋_GB2312"/>
                <w:sz w:val="28"/>
                <w:szCs w:val="28"/>
                <w:shd w:val="clear" w:color="auto" w:fill="FFFFFF"/>
              </w:rPr>
            </w:pPr>
            <w:r>
              <w:rPr>
                <w:rFonts w:hint="eastAsia" w:ascii="仿宋_GB2312" w:hAnsi="仿宋_GB2312" w:cs="仿宋_GB2312"/>
                <w:sz w:val="28"/>
                <w:szCs w:val="28"/>
                <w:shd w:val="clear" w:color="auto" w:fill="FFFFFF"/>
              </w:rPr>
              <w:t>6.跟踪督促落实农房建设质量安全常识“一张图”宣传（时限：持续推进）。</w:t>
            </w:r>
          </w:p>
          <w:p>
            <w:pPr>
              <w:spacing w:line="520" w:lineRule="exact"/>
              <w:rPr>
                <w:rFonts w:ascii="仿宋_GB2312" w:hAnsi="仿宋_GB2312" w:cs="仿宋_GB2312"/>
                <w:color w:val="000000"/>
                <w:sz w:val="28"/>
                <w:szCs w:val="28"/>
                <w:shd w:val="clear" w:color="auto" w:fill="FFFFFF"/>
              </w:rPr>
            </w:pPr>
            <w:r>
              <w:rPr>
                <w:rFonts w:hint="eastAsia" w:ascii="仿宋_GB2312" w:hAnsi="仿宋_GB2312" w:cs="仿宋_GB2312"/>
                <w:color w:val="000000"/>
                <w:sz w:val="28"/>
                <w:szCs w:val="28"/>
                <w:shd w:val="clear" w:color="auto" w:fill="FFFFFF"/>
              </w:rPr>
              <w:t>7.开展供水规范化管理考核、供水企业运行评估和水质抽检（时间：9-12月）。</w:t>
            </w:r>
          </w:p>
          <w:p>
            <w:pPr>
              <w:spacing w:line="520" w:lineRule="exact"/>
              <w:rPr>
                <w:rFonts w:ascii="仿宋_GB2312" w:hAnsi="仿宋_GB2312" w:cs="仿宋_GB2312"/>
                <w:color w:val="000000"/>
                <w:sz w:val="28"/>
                <w:szCs w:val="28"/>
                <w:shd w:val="clear" w:color="auto" w:fill="FFFFFF"/>
              </w:rPr>
            </w:pPr>
            <w:r>
              <w:rPr>
                <w:rFonts w:hint="eastAsia" w:ascii="仿宋_GB2312" w:hAnsi="仿宋_GB2312" w:cs="仿宋_GB2312"/>
                <w:color w:val="000000"/>
                <w:sz w:val="28"/>
                <w:szCs w:val="28"/>
                <w:shd w:val="clear" w:color="auto" w:fill="FFFFFF"/>
              </w:rPr>
              <w:t>8.督促各县（市、区）按照《保护条例》要求，加强保护规划编制、消防设施配备建设。督促县（市、区）明确消防安全责任人，指导历史文化街区、名镇、名村所在地的乡镇人民政府、街道办事处建立专职、志愿消防队，提高消防应急反应。（时限：持续推进）。</w:t>
            </w:r>
          </w:p>
          <w:p>
            <w:pPr>
              <w:spacing w:line="520" w:lineRule="exact"/>
              <w:rPr>
                <w:rFonts w:ascii="仿宋_GB2312" w:hAnsi="Calibri" w:cs="Calibri"/>
                <w:sz w:val="28"/>
                <w:szCs w:val="28"/>
              </w:rPr>
            </w:pPr>
            <w:r>
              <w:rPr>
                <w:rFonts w:hint="eastAsia" w:ascii="仿宋_GB2312" w:hAnsi="仿宋_GB2312" w:cs="仿宋_GB2312"/>
                <w:color w:val="000000"/>
                <w:sz w:val="28"/>
                <w:szCs w:val="28"/>
                <w:shd w:val="clear" w:color="auto" w:fill="FFFFFF"/>
              </w:rPr>
              <w:t>9.至少组织1家燃气企业开展安全生产应急演练（时限：6月）。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520" w:lineRule="exact"/>
              <w:jc w:val="center"/>
              <w:rPr>
                <w:rFonts w:ascii="仿宋_GB2312"/>
                <w:sz w:val="28"/>
                <w:szCs w:val="28"/>
              </w:rPr>
            </w:pPr>
            <w:r>
              <w:rPr>
                <w:rFonts w:hint="eastAsia" w:ascii="仿宋_GB2312"/>
                <w:sz w:val="28"/>
                <w:szCs w:val="28"/>
              </w:rPr>
              <w:t>市质安站</w:t>
            </w:r>
          </w:p>
        </w:tc>
        <w:tc>
          <w:tcPr>
            <w:tcW w:w="11481" w:type="dxa"/>
            <w:vAlign w:val="center"/>
          </w:tcPr>
          <w:p>
            <w:pPr>
              <w:spacing w:line="520" w:lineRule="exact"/>
              <w:rPr>
                <w:rFonts w:ascii="仿宋_GB2312" w:hAnsi="仿宋_GB2312" w:cs="仿宋_GB2312"/>
                <w:color w:val="000000"/>
                <w:sz w:val="28"/>
                <w:szCs w:val="28"/>
                <w:shd w:val="clear" w:color="auto" w:fill="FFFFFF"/>
              </w:rPr>
            </w:pPr>
            <w:r>
              <w:rPr>
                <w:rFonts w:hint="eastAsia" w:ascii="仿宋_GB2312" w:hAnsi="仿宋_GB2312" w:cs="仿宋_GB2312"/>
                <w:color w:val="000000"/>
                <w:sz w:val="28"/>
                <w:szCs w:val="28"/>
                <w:shd w:val="clear" w:color="auto" w:fill="FFFFFF"/>
              </w:rPr>
              <w:t>1.每半年开展一次在建项目安全隐患攻坚治理。（时限：</w:t>
            </w:r>
            <w:r>
              <w:rPr>
                <w:rFonts w:hint="eastAsia" w:ascii="仿宋_GB2312" w:hAnsi="Times New Roman"/>
                <w:sz w:val="28"/>
                <w:szCs w:val="28"/>
              </w:rPr>
              <w:t>6月；12月</w:t>
            </w:r>
            <w:r>
              <w:rPr>
                <w:rFonts w:hint="eastAsia" w:ascii="仿宋_GB2312" w:hAnsi="仿宋_GB2312" w:cs="仿宋_GB2312"/>
                <w:color w:val="000000"/>
                <w:sz w:val="28"/>
                <w:szCs w:val="28"/>
                <w:shd w:val="clear" w:color="auto" w:fill="FFFFFF"/>
              </w:rPr>
              <w:t>）。</w:t>
            </w:r>
          </w:p>
          <w:p>
            <w:pPr>
              <w:spacing w:line="520" w:lineRule="exact"/>
              <w:rPr>
                <w:rFonts w:ascii="仿宋_GB2312" w:hAnsi="仿宋_GB2312" w:cs="仿宋_GB2312"/>
                <w:color w:val="000000"/>
                <w:sz w:val="28"/>
                <w:szCs w:val="28"/>
                <w:shd w:val="clear" w:color="auto" w:fill="FFFFFF"/>
              </w:rPr>
            </w:pPr>
            <w:r>
              <w:rPr>
                <w:rFonts w:hint="eastAsia" w:ascii="仿宋_GB2312" w:hAnsi="仿宋_GB2312" w:cs="仿宋_GB2312"/>
                <w:color w:val="000000"/>
                <w:sz w:val="28"/>
                <w:szCs w:val="28"/>
                <w:shd w:val="clear" w:color="auto" w:fill="FFFFFF"/>
              </w:rPr>
              <w:t>2.</w:t>
            </w:r>
            <w:r>
              <w:rPr>
                <w:rFonts w:hint="eastAsia" w:ascii="仿宋_GB2312"/>
                <w:sz w:val="28"/>
                <w:szCs w:val="28"/>
              </w:rPr>
              <w:t>开展建机专项整治和建机一体化条件核查</w:t>
            </w:r>
            <w:r>
              <w:rPr>
                <w:rFonts w:hint="eastAsia" w:ascii="仿宋_GB2312" w:hAnsi="仿宋_GB2312" w:cs="仿宋_GB2312"/>
                <w:color w:val="000000"/>
                <w:sz w:val="28"/>
                <w:szCs w:val="28"/>
                <w:shd w:val="clear" w:color="auto" w:fill="FFFFFF"/>
              </w:rPr>
              <w:t>（时限：</w:t>
            </w:r>
            <w:r>
              <w:rPr>
                <w:rFonts w:hint="eastAsia" w:ascii="仿宋_GB2312" w:hAnsi="Times New Roman"/>
                <w:sz w:val="28"/>
                <w:szCs w:val="28"/>
              </w:rPr>
              <w:t>2021年</w:t>
            </w:r>
            <w:r>
              <w:rPr>
                <w:rFonts w:hint="eastAsia" w:ascii="仿宋_GB2312" w:hAnsi="仿宋_GB2312" w:cs="仿宋_GB2312"/>
                <w:color w:val="000000"/>
                <w:sz w:val="28"/>
                <w:szCs w:val="28"/>
                <w:shd w:val="clear" w:color="auto" w:fill="FFFFFF"/>
              </w:rPr>
              <w:t>）。</w:t>
            </w:r>
          </w:p>
          <w:p>
            <w:pPr>
              <w:spacing w:line="520" w:lineRule="exact"/>
              <w:rPr>
                <w:rFonts w:ascii="仿宋_GB2312" w:hAnsi="仿宋_GB2312" w:cs="仿宋_GB2312"/>
                <w:color w:val="000000"/>
                <w:sz w:val="28"/>
                <w:szCs w:val="28"/>
                <w:shd w:val="clear" w:color="auto" w:fill="FFFFFF"/>
              </w:rPr>
            </w:pPr>
            <w:r>
              <w:rPr>
                <w:rFonts w:hint="eastAsia" w:ascii="仿宋_GB2312" w:hAnsi="仿宋_GB2312" w:cs="仿宋_GB2312"/>
                <w:color w:val="000000"/>
                <w:sz w:val="28"/>
                <w:szCs w:val="28"/>
                <w:shd w:val="clear" w:color="auto" w:fill="FFFFFF"/>
              </w:rPr>
              <w:t>3.加强在建工程落实常态化疫情防控（时限：持续推进）。</w:t>
            </w:r>
          </w:p>
          <w:p>
            <w:pPr>
              <w:spacing w:line="520" w:lineRule="exact"/>
              <w:rPr>
                <w:rFonts w:ascii="仿宋_GB2312" w:hAnsi="仿宋_GB2312" w:cs="仿宋_GB2312"/>
                <w:color w:val="000000"/>
                <w:sz w:val="28"/>
                <w:szCs w:val="28"/>
                <w:shd w:val="clear" w:color="auto" w:fill="FFFFFF"/>
              </w:rPr>
            </w:pPr>
            <w:r>
              <w:rPr>
                <w:rFonts w:hint="eastAsia" w:ascii="仿宋_GB2312" w:hAnsi="仿宋_GB2312" w:cs="仿宋_GB2312"/>
                <w:color w:val="000000"/>
                <w:sz w:val="28"/>
                <w:szCs w:val="28"/>
                <w:shd w:val="clear" w:color="auto" w:fill="FFFFFF"/>
              </w:rPr>
              <w:t>4.开展防台防汛及高温天气安全生产巡查、抽查（时限：持续推进）。</w:t>
            </w:r>
          </w:p>
          <w:p>
            <w:pPr>
              <w:spacing w:line="520" w:lineRule="exact"/>
              <w:rPr>
                <w:rFonts w:ascii="仿宋_GB2312" w:hAnsi="仿宋_GB2312" w:cs="仿宋_GB2312"/>
                <w:color w:val="000000"/>
                <w:sz w:val="28"/>
                <w:szCs w:val="28"/>
                <w:shd w:val="clear" w:color="auto" w:fill="FFFFFF"/>
              </w:rPr>
            </w:pPr>
            <w:r>
              <w:rPr>
                <w:rFonts w:hint="eastAsia" w:ascii="仿宋_GB2312" w:hAnsi="仿宋_GB2312" w:cs="仿宋_GB2312"/>
                <w:color w:val="000000"/>
                <w:sz w:val="28"/>
                <w:szCs w:val="28"/>
                <w:shd w:val="clear" w:color="auto" w:fill="FFFFFF"/>
              </w:rPr>
              <w:t>5.组织全市房屋建筑和市政工程质量安全大检查及各县（市、区）监督机构层级指导工作（时限：6月；12月）。</w:t>
            </w:r>
          </w:p>
          <w:p>
            <w:pPr>
              <w:spacing w:line="520" w:lineRule="exact"/>
              <w:rPr>
                <w:rFonts w:ascii="仿宋_GB2312" w:hAnsi="仿宋_GB2312" w:cs="仿宋_GB2312"/>
                <w:color w:val="000000"/>
                <w:sz w:val="28"/>
                <w:szCs w:val="28"/>
                <w:shd w:val="clear" w:color="auto" w:fill="FFFFFF"/>
              </w:rPr>
            </w:pPr>
            <w:r>
              <w:rPr>
                <w:rFonts w:hint="eastAsia" w:ascii="仿宋_GB2312" w:hAnsi="仿宋_GB2312" w:cs="仿宋_GB2312"/>
                <w:color w:val="000000"/>
                <w:sz w:val="28"/>
                <w:szCs w:val="28"/>
                <w:shd w:val="clear" w:color="auto" w:fill="FFFFFF"/>
              </w:rPr>
              <w:t>6.开展岁末年初、春节、“五一”、“十一”等节假日在建项目安全巡查、抽查（时限：持续推进）。</w:t>
            </w:r>
          </w:p>
          <w:p>
            <w:pPr>
              <w:spacing w:line="520" w:lineRule="exact"/>
              <w:rPr>
                <w:rFonts w:ascii="仿宋_GB2312" w:hAnsi="仿宋_GB2312" w:cs="仿宋_GB2312"/>
                <w:color w:val="000000"/>
                <w:sz w:val="28"/>
                <w:szCs w:val="28"/>
                <w:shd w:val="clear" w:color="auto" w:fill="FFFFFF"/>
              </w:rPr>
            </w:pPr>
            <w:r>
              <w:rPr>
                <w:rFonts w:hint="eastAsia" w:ascii="仿宋_GB2312" w:hAnsi="仿宋_GB2312" w:cs="仿宋_GB2312"/>
                <w:color w:val="000000"/>
                <w:sz w:val="28"/>
                <w:szCs w:val="28"/>
                <w:shd w:val="clear" w:color="auto" w:fill="FFFFFF"/>
              </w:rPr>
              <w:t>7.加强市管项目质量安全监管，</w:t>
            </w:r>
            <w:r>
              <w:rPr>
                <w:rFonts w:hint="eastAsia" w:ascii="仿宋_GB2312"/>
                <w:color w:val="000000"/>
                <w:sz w:val="28"/>
                <w:szCs w:val="28"/>
                <w:shd w:val="clear" w:color="auto" w:fill="FFFFFF"/>
              </w:rPr>
              <w:t>抓好项目关键岗位责任人到岗履职，</w:t>
            </w:r>
            <w:r>
              <w:rPr>
                <w:rFonts w:hint="eastAsia" w:ascii="仿宋_GB2312" w:hAnsi="仿宋_GB2312" w:cs="仿宋_GB2312"/>
                <w:color w:val="000000"/>
                <w:sz w:val="28"/>
                <w:szCs w:val="28"/>
                <w:shd w:val="clear" w:color="auto" w:fill="FFFFFF"/>
              </w:rPr>
              <w:t>继续抓好重点工程项目技术帮扶（时限：</w:t>
            </w:r>
            <w:r>
              <w:rPr>
                <w:rFonts w:hint="eastAsia" w:ascii="仿宋_GB2312" w:hAnsi="Times New Roman"/>
                <w:sz w:val="28"/>
                <w:szCs w:val="28"/>
              </w:rPr>
              <w:t>2021年</w:t>
            </w:r>
            <w:r>
              <w:rPr>
                <w:rFonts w:hint="eastAsia" w:ascii="仿宋_GB2312" w:hAnsi="仿宋_GB2312" w:cs="仿宋_GB2312"/>
                <w:color w:val="000000"/>
                <w:sz w:val="28"/>
                <w:szCs w:val="28"/>
                <w:shd w:val="clear" w:color="auto" w:fill="FFFFFF"/>
              </w:rPr>
              <w:t>）。</w:t>
            </w:r>
          </w:p>
          <w:p>
            <w:pPr>
              <w:spacing w:line="520" w:lineRule="exact"/>
              <w:rPr>
                <w:rFonts w:ascii="仿宋_GB2312" w:hAnsi="仿宋_GB2312" w:cs="仿宋_GB2312"/>
                <w:color w:val="000000"/>
                <w:sz w:val="28"/>
                <w:szCs w:val="28"/>
                <w:shd w:val="clear" w:color="auto" w:fill="FFFFFF"/>
              </w:rPr>
            </w:pPr>
            <w:r>
              <w:rPr>
                <w:rFonts w:hint="eastAsia" w:ascii="仿宋_GB2312" w:hAnsi="仿宋_GB2312" w:cs="仿宋_GB2312"/>
                <w:color w:val="000000"/>
                <w:sz w:val="28"/>
                <w:szCs w:val="28"/>
                <w:shd w:val="clear" w:color="auto" w:fill="FFFFFF"/>
              </w:rPr>
              <w:t>8.</w:t>
            </w:r>
            <w:r>
              <w:rPr>
                <w:rFonts w:hint="eastAsia" w:ascii="仿宋_GB2312" w:cs="华文仿宋"/>
                <w:sz w:val="28"/>
                <w:szCs w:val="28"/>
              </w:rPr>
              <w:t>开展《三明市城市扬尘防治条例》和</w:t>
            </w:r>
            <w:r>
              <w:rPr>
                <w:rFonts w:hint="eastAsia" w:ascii="仿宋_GB2312" w:cs="仿宋_GB2312"/>
                <w:sz w:val="28"/>
                <w:szCs w:val="28"/>
              </w:rPr>
              <w:t>《关于进一步加强市区建设工程围挡建设和管理的通知》宣贯</w:t>
            </w:r>
            <w:r>
              <w:rPr>
                <w:rFonts w:hint="eastAsia" w:ascii="仿宋_GB2312" w:hAnsi="仿宋_GB2312" w:cs="仿宋_GB2312"/>
                <w:color w:val="000000"/>
                <w:sz w:val="28"/>
                <w:szCs w:val="28"/>
                <w:shd w:val="clear" w:color="auto" w:fill="FFFFFF"/>
              </w:rPr>
              <w:t>（时限：</w:t>
            </w:r>
            <w:r>
              <w:rPr>
                <w:rFonts w:hint="eastAsia" w:ascii="仿宋_GB2312" w:hAnsi="Times New Roman"/>
                <w:sz w:val="28"/>
                <w:szCs w:val="28"/>
              </w:rPr>
              <w:t>2021年</w:t>
            </w:r>
            <w:r>
              <w:rPr>
                <w:rFonts w:hint="eastAsia" w:ascii="仿宋_GB2312" w:hAnsi="仿宋_GB2312" w:cs="仿宋_GB2312"/>
                <w:color w:val="000000"/>
                <w:sz w:val="28"/>
                <w:szCs w:val="28"/>
                <w:shd w:val="clear" w:color="auto" w:fill="FFFFFF"/>
              </w:rPr>
              <w:t>）。</w:t>
            </w:r>
          </w:p>
          <w:p>
            <w:pPr>
              <w:spacing w:line="520" w:lineRule="exact"/>
              <w:rPr>
                <w:rFonts w:ascii="仿宋_GB2312" w:hAnsi="仿宋_GB2312" w:cs="仿宋_GB2312"/>
                <w:color w:val="000000"/>
                <w:sz w:val="28"/>
                <w:szCs w:val="28"/>
                <w:shd w:val="clear" w:color="auto" w:fill="FFFFFF"/>
              </w:rPr>
            </w:pPr>
            <w:r>
              <w:rPr>
                <w:rFonts w:hint="eastAsia" w:ascii="仿宋_GB2312" w:hAnsi="仿宋_GB2312" w:cs="仿宋_GB2312"/>
                <w:color w:val="000000"/>
                <w:sz w:val="28"/>
                <w:szCs w:val="28"/>
                <w:shd w:val="clear" w:color="auto" w:fill="FFFFFF"/>
              </w:rPr>
              <w:t>9.</w:t>
            </w:r>
            <w:r>
              <w:rPr>
                <w:rFonts w:hint="eastAsia" w:ascii="仿宋_GB2312" w:hAnsi="Times New Roman"/>
                <w:sz w:val="28"/>
                <w:szCs w:val="28"/>
              </w:rPr>
              <w:t>开展检测机构与预拌混凝土企业抽查</w:t>
            </w:r>
            <w:r>
              <w:rPr>
                <w:rFonts w:hint="eastAsia" w:ascii="仿宋_GB2312" w:hAnsi="仿宋_GB2312" w:cs="仿宋_GB2312"/>
                <w:color w:val="000000"/>
                <w:sz w:val="28"/>
                <w:szCs w:val="28"/>
                <w:shd w:val="clear" w:color="auto" w:fill="FFFFFF"/>
              </w:rPr>
              <w:t>（时限：持续推进）。</w:t>
            </w:r>
          </w:p>
          <w:p>
            <w:pPr>
              <w:spacing w:line="520" w:lineRule="exact"/>
              <w:rPr>
                <w:rFonts w:ascii="仿宋_GB2312" w:hAnsi="仿宋_GB2312" w:cs="仿宋_GB2312"/>
                <w:color w:val="000000"/>
                <w:sz w:val="28"/>
                <w:szCs w:val="28"/>
                <w:shd w:val="clear" w:color="auto" w:fill="FFFFFF"/>
              </w:rPr>
            </w:pPr>
            <w:r>
              <w:rPr>
                <w:rFonts w:hint="eastAsia" w:ascii="仿宋_GB2312" w:hAnsi="仿宋_GB2312" w:cs="仿宋_GB2312"/>
                <w:color w:val="000000"/>
                <w:sz w:val="28"/>
                <w:szCs w:val="28"/>
                <w:shd w:val="clear" w:color="auto" w:fill="FFFFFF"/>
              </w:rPr>
              <w:t>10.</w:t>
            </w:r>
            <w:r>
              <w:rPr>
                <w:rFonts w:hint="eastAsia" w:ascii="仿宋_GB2312" w:hAnsi="Times New Roman"/>
                <w:sz w:val="28"/>
                <w:szCs w:val="28"/>
              </w:rPr>
              <w:t>开展建筑施工安全生产标准化考评，推进建筑施工安全文明施工建设</w:t>
            </w:r>
            <w:r>
              <w:rPr>
                <w:rFonts w:hint="eastAsia" w:ascii="仿宋_GB2312" w:hAnsi="仿宋_GB2312" w:cs="仿宋_GB2312"/>
                <w:color w:val="000000"/>
                <w:sz w:val="28"/>
                <w:szCs w:val="28"/>
                <w:shd w:val="clear" w:color="auto" w:fill="FFFFFF"/>
              </w:rPr>
              <w:t>（时限：持续推进）。</w:t>
            </w:r>
          </w:p>
          <w:p>
            <w:pPr>
              <w:spacing w:line="520" w:lineRule="exact"/>
              <w:rPr>
                <w:rFonts w:ascii="仿宋_GB2312" w:hAnsi="Times New Roman"/>
                <w:sz w:val="28"/>
                <w:szCs w:val="28"/>
              </w:rPr>
            </w:pPr>
            <w:r>
              <w:rPr>
                <w:rFonts w:hint="eastAsia" w:ascii="仿宋_GB2312" w:hAnsi="仿宋_GB2312" w:cs="仿宋_GB2312"/>
                <w:color w:val="000000"/>
                <w:sz w:val="28"/>
                <w:szCs w:val="28"/>
                <w:shd w:val="clear" w:color="auto" w:fill="FFFFFF"/>
              </w:rPr>
              <w:t>11.至少组织1个市管项目开展安全生产应急演练（时限：6月）。</w:t>
            </w:r>
          </w:p>
        </w:tc>
      </w:tr>
    </w:tbl>
    <w:p>
      <w:pPr>
        <w:adjustRightInd w:val="0"/>
        <w:spacing w:line="590" w:lineRule="exact"/>
        <w:rPr>
          <w:rFonts w:ascii="方正小标宋简体" w:hAnsi="方正小标宋简体" w:eastAsia="方正小标宋简体" w:cs="方正小标宋简体"/>
          <w:sz w:val="40"/>
          <w:szCs w:val="40"/>
        </w:rPr>
        <w:sectPr>
          <w:footerReference r:id="rId3" w:type="default"/>
          <w:pgSz w:w="16838" w:h="11906" w:orient="landscape"/>
          <w:pgMar w:top="1531" w:right="1985" w:bottom="1531" w:left="1871" w:header="851" w:footer="1588" w:gutter="0"/>
          <w:cols w:space="720" w:num="1"/>
          <w:docGrid w:type="lines" w:linePitch="590" w:charSpace="-849"/>
        </w:sectPr>
      </w:pPr>
      <w:bookmarkStart w:id="0" w:name="_GoBack"/>
      <w:bookmarkEnd w:id="0"/>
    </w:p>
    <w:p>
      <w:pPr>
        <w:adjustRightInd w:val="0"/>
      </w:pPr>
    </w:p>
    <w:sectPr>
      <w:pgSz w:w="11906" w:h="16838"/>
      <w:pgMar w:top="1985" w:right="1531" w:bottom="1871" w:left="1531" w:header="851" w:footer="1588" w:gutter="0"/>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snapToGrid/>
      <w:ind w:left="310" w:leftChars="100" w:right="310" w:rightChars="100"/>
      <w:rPr>
        <w:rStyle w:val="5"/>
        <w:rFonts w:eastAsia="宋体"/>
        <w:sz w:val="28"/>
        <w:szCs w:val="28"/>
      </w:rPr>
    </w:pPr>
    <w:r>
      <w:rPr>
        <w:rStyle w:val="5"/>
        <w:rFonts w:hint="eastAsia" w:eastAsia="宋体"/>
        <w:sz w:val="28"/>
        <w:szCs w:val="28"/>
      </w:rPr>
      <w:t xml:space="preserve">— </w:t>
    </w:r>
    <w:r>
      <w:rPr>
        <w:rFonts w:eastAsia="宋体"/>
        <w:sz w:val="28"/>
        <w:szCs w:val="28"/>
      </w:rPr>
      <w:fldChar w:fldCharType="begin"/>
    </w:r>
    <w:r>
      <w:rPr>
        <w:rStyle w:val="5"/>
        <w:rFonts w:eastAsia="宋体"/>
        <w:sz w:val="28"/>
        <w:szCs w:val="28"/>
      </w:rPr>
      <w:instrText xml:space="preserve">PAGE  </w:instrText>
    </w:r>
    <w:r>
      <w:rPr>
        <w:rFonts w:eastAsia="宋体"/>
        <w:sz w:val="28"/>
        <w:szCs w:val="28"/>
      </w:rPr>
      <w:fldChar w:fldCharType="separate"/>
    </w:r>
    <w:r>
      <w:rPr>
        <w:rStyle w:val="5"/>
        <w:rFonts w:eastAsia="宋体"/>
        <w:sz w:val="28"/>
        <w:szCs w:val="28"/>
      </w:rPr>
      <w:t>1</w:t>
    </w:r>
    <w:r>
      <w:rPr>
        <w:rFonts w:eastAsia="宋体"/>
        <w:sz w:val="28"/>
        <w:szCs w:val="28"/>
      </w:rPr>
      <w:fldChar w:fldCharType="end"/>
    </w:r>
    <w:r>
      <w:rPr>
        <w:rStyle w:val="5"/>
        <w:rFonts w:hint="eastAsia" w:eastAsia="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attachedTemplate r:id="rId1"/>
  <w:documentProtection w:enforcement="0"/>
  <w:defaultTabStop w:val="420"/>
  <w:drawingGridHorizontalSpacing w:val="158"/>
  <w:drawingGridVerticalSpacing w:val="590"/>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C71"/>
    <w:rsid w:val="000B6F95"/>
    <w:rsid w:val="002227B2"/>
    <w:rsid w:val="003504D1"/>
    <w:rsid w:val="0041070A"/>
    <w:rsid w:val="004703AC"/>
    <w:rsid w:val="00471E0A"/>
    <w:rsid w:val="006C2BE8"/>
    <w:rsid w:val="007E5165"/>
    <w:rsid w:val="00883A1D"/>
    <w:rsid w:val="0093305B"/>
    <w:rsid w:val="009B56F6"/>
    <w:rsid w:val="009F7874"/>
    <w:rsid w:val="00A34C13"/>
    <w:rsid w:val="00B45C0E"/>
    <w:rsid w:val="00C26F3D"/>
    <w:rsid w:val="00D24FE8"/>
    <w:rsid w:val="00DF5C71"/>
    <w:rsid w:val="00F259B5"/>
    <w:rsid w:val="00FD3BE2"/>
    <w:rsid w:val="00FE35E4"/>
    <w:rsid w:val="140D68EA"/>
    <w:rsid w:val="1AB302D4"/>
    <w:rsid w:val="270874EC"/>
    <w:rsid w:val="39AD44B6"/>
    <w:rsid w:val="49225CE1"/>
    <w:rsid w:val="56391B97"/>
    <w:rsid w:val="61060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宋体"/>
      <w:kern w:val="2"/>
      <w:sz w:val="31"/>
      <w:szCs w:val="31"/>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314;&#31569;&#19994;\&#25991;&#20214;\2021&#24180;\2021&#24180;&#24066;&#20303;&#24314;&#23616;&#21450;&#20303;&#24314;&#23616;&#21150;&#20844;&#23460;&#20844;&#25991;&#27169;&#26495;\&#26126;&#24314;&#21150;&#12308;2021&#12309;&#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明建办〔2021〕号</Template>
  <Company>神州网信技术有限公司</Company>
  <Pages>1</Pages>
  <Words>360</Words>
  <Characters>2058</Characters>
  <Lines>17</Lines>
  <Paragraphs>4</Paragraphs>
  <TotalTime>46</TotalTime>
  <ScaleCrop>false</ScaleCrop>
  <LinksUpToDate>false</LinksUpToDate>
  <CharactersWithSpaces>2414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2021-05-10T01:05:00Z</dcterms:created>
  <dc:creator>smqx</dc:creator>
  <cp:lastModifiedBy>林惠芬</cp:lastModifiedBy>
  <cp:lastPrinted>2021-05-10T07:24:00Z</cp:lastPrinted>
  <dcterms:modified xsi:type="dcterms:W3CDTF">2021-05-10T09:12:43Z</dcterms:modified>
  <dc:title>明政文〔2013〕号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