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tbl>
      <w:tblPr>
        <w:tblStyle w:val="8"/>
        <w:tblW w:w="96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30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房地产项目融资支持“白名单”申报表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项目基本信息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年/月/日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续建支出预算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房地产开发企业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主导开发企业集团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所有制类型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开发企业资质等级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□一级资质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□二级资质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项目销售情况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规划可售总套数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（套）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其中可售商品住宅套数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已批预售住宅套数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其中已售商品住宅套数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（套）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其中已售未交付商品住宅套数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当前预售资金监管账户所在银行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项目融资需求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已确定的意向主办银行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融资需求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贷款展期_____万元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□新增融资贷款_____万元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五个条件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项目状态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□在建施工状态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□虽短期停但资金到位后可实现复工并尽快形成实物工作量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项目是否有与融资额度基本匹配的抵押物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是否已确定一家贷款主办银行，并建立贷款资金封闭监管制度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预售资金情况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□未被抽逃挪用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□虽被抽逃挪用但已追回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贷款使用计划和建设交付计划情况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□已制定贷款使用计划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□已制定项目建设交付计划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五项标准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证件情况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□已取得国有土地使用证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□已取得建设用地规划许可证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□已取得建设工程规划许可证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□已取得建筑工程施工许可证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资本金是否已到位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是否存在实际融资需求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项目剩余货值是否能够覆盖增量融资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破产重整、查封冻结、重大违法违规行为、逃废金融债务等问题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房地产开发企业意见</w:t>
            </w:r>
          </w:p>
        </w:tc>
        <w:tc>
          <w:tcPr>
            <w:tcW w:w="85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本公司承诺提供和填报的信息、数据等资料真实、准确、及时，如有错漏，愿意承担相应责任。如隐瞒真实情况、虚假陈述或提供虚假材料，愿意接受所有惩戒。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房地产开发企业（公章）             时间：年/月/日</w:t>
            </w:r>
          </w:p>
        </w:tc>
      </w:tr>
    </w:tbl>
    <w:p>
      <w:pPr>
        <w:adjustRightInd w:val="0"/>
        <w:rPr>
          <w:rFonts w:hint="eastAsia"/>
        </w:rPr>
      </w:pPr>
    </w:p>
    <w:p>
      <w:pPr>
        <w:adjustRightInd w:val="0"/>
        <w:rPr>
          <w:rFonts w:hint="eastAsia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br w:type="page"/>
      </w:r>
    </w:p>
    <w:p>
      <w:pPr>
        <w:adjustRightInd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tbl>
      <w:tblPr>
        <w:tblStyle w:val="8"/>
        <w:tblW w:w="88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266"/>
        <w:gridCol w:w="1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各县（市、区）房地产融资协调机制办公室联系方式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福建省三明市三元区崇宁路16号三元区住房和城乡建设局房地产和住房保障股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0598-8091653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福建省三明市永安市南山路199号永安市住房和城乡建设局房地产业科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0598-3853095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福建省三明市明溪县住房和城乡建设局房屋交易中心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0598-2812149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福建省三明市清流县龙津镇碧林北路86号清流县住房和城乡建设局房地产和房屋交易中心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0598-5324389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福建省三明市宁化县长征大道31号（城市规划建设展览馆）住房和城乡建设局房地产业股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0598-6822883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福建省三明市建宁县濉溪镇闽江源北路10-8建宁县住房和城乡建设局房地产业股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0598-3966829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福建省三明市泰宁县杉城镇规划路49号政务服务中心9楼泰宁县城乡建设和交通运输局房地产业股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0598-7866788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福建省三明市将乐县三华南路30号将乐县城乡建设和交通运输局房地产和住房保障股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0598-2322249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福建省三明市沙县区李纲西路1幢建设大厦住房保障和房地产市场监管股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0598-5848927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福建省三明市尤溪县城关镇经贸大厦3层315房地产业股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0598-6330788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福建省大田县均溪镇建山路24号大田县住房和城乡建设局房地产业股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0598-7223570</w:t>
            </w:r>
          </w:p>
        </w:tc>
      </w:tr>
    </w:tbl>
    <w:p>
      <w:pPr>
        <w:adjustRightInd w:val="0"/>
        <w:rPr>
          <w:rFonts w:hint="default"/>
          <w:lang w:val="en-US" w:eastAsia="zh-CN"/>
        </w:rPr>
      </w:pPr>
    </w:p>
    <w:sectPr>
      <w:headerReference r:id="rId3" w:type="first"/>
      <w:footerReference r:id="rId4" w:type="default"/>
      <w:pgSz w:w="11906" w:h="16838"/>
      <w:pgMar w:top="1985" w:right="1531" w:bottom="1871" w:left="1531" w:header="851" w:footer="1588" w:gutter="0"/>
      <w:cols w:space="720" w:num="1"/>
      <w:titlePg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snapToGrid/>
      <w:ind w:left="310" w:leftChars="100" w:right="310" w:rightChars="100"/>
      <w:rPr>
        <w:rStyle w:val="7"/>
        <w:rFonts w:hint="eastAsia" w:eastAsia="宋体"/>
        <w:sz w:val="28"/>
        <w:szCs w:val="28"/>
      </w:rPr>
    </w:pPr>
    <w:r>
      <w:rPr>
        <w:rStyle w:val="7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7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7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7"/>
        <w:rFonts w:hint="eastAsia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ODYxNTExNjk4NTRjOWU5YjFiYzRkODlkODkwM2IifQ=="/>
  </w:docVars>
  <w:rsids>
    <w:rsidRoot w:val="0712221A"/>
    <w:rsid w:val="03B864DF"/>
    <w:rsid w:val="0712221A"/>
    <w:rsid w:val="07D46172"/>
    <w:rsid w:val="0B981134"/>
    <w:rsid w:val="14DF0C10"/>
    <w:rsid w:val="17AF37EC"/>
    <w:rsid w:val="18171957"/>
    <w:rsid w:val="1A304860"/>
    <w:rsid w:val="1D6A2C4E"/>
    <w:rsid w:val="1E1B6D13"/>
    <w:rsid w:val="1E763007"/>
    <w:rsid w:val="20C9186C"/>
    <w:rsid w:val="2A66639F"/>
    <w:rsid w:val="31246B2C"/>
    <w:rsid w:val="3EAC2EED"/>
    <w:rsid w:val="40E85E9C"/>
    <w:rsid w:val="4565095F"/>
    <w:rsid w:val="462E3714"/>
    <w:rsid w:val="4EF9205B"/>
    <w:rsid w:val="50303529"/>
    <w:rsid w:val="53524E7A"/>
    <w:rsid w:val="574E3526"/>
    <w:rsid w:val="5CB44396"/>
    <w:rsid w:val="5DF9063C"/>
    <w:rsid w:val="6180730D"/>
    <w:rsid w:val="67714A42"/>
    <w:rsid w:val="68D66D5E"/>
    <w:rsid w:val="71813DC5"/>
    <w:rsid w:val="72D1172F"/>
    <w:rsid w:val="77760881"/>
    <w:rsid w:val="79200125"/>
    <w:rsid w:val="7BDF2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5">
    <w:name w:val="Default Paragraph Font"/>
    <w:link w:val="6"/>
    <w:qFormat/>
    <w:uiPriority w:val="0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Char"/>
    <w:basedOn w:val="1"/>
    <w:link w:val="5"/>
    <w:qFormat/>
    <w:uiPriority w:val="0"/>
    <w:rPr>
      <w:rFonts w:ascii="Times New Roman" w:hAnsi="Times New Roman"/>
    </w:rPr>
  </w:style>
  <w:style w:type="character" w:styleId="7">
    <w:name w:val="page number"/>
    <w:basedOn w:val="5"/>
    <w:qFormat/>
    <w:uiPriority w:val="0"/>
  </w:style>
  <w:style w:type="paragraph" w:customStyle="1" w:styleId="9">
    <w:name w:val="正文15.5"/>
    <w:basedOn w:val="1"/>
    <w:qFormat/>
    <w:uiPriority w:val="0"/>
    <w:pPr>
      <w:adjustRightInd w:val="0"/>
      <w:snapToGrid w:val="0"/>
      <w:spacing w:line="580" w:lineRule="exact"/>
      <w:ind w:firstLine="800" w:firstLineChars="200"/>
      <w:jc w:val="left"/>
    </w:pPr>
    <w:rPr>
      <w:rFonts w:hint="default" w:ascii="宋体" w:hAnsi="宋体" w:eastAsia="仿宋"/>
      <w:sz w:val="31"/>
      <w:szCs w:val="40"/>
    </w:rPr>
  </w:style>
  <w:style w:type="character" w:customStyle="1" w:styleId="10">
    <w:name w:val="font"/>
    <w:basedOn w:val="5"/>
    <w:qFormat/>
    <w:uiPriority w:val="0"/>
  </w:style>
  <w:style w:type="character" w:customStyle="1" w:styleId="11">
    <w:name w:val="print"/>
    <w:basedOn w:val="5"/>
    <w:qFormat/>
    <w:uiPriority w:val="0"/>
  </w:style>
  <w:style w:type="character" w:customStyle="1" w:styleId="12">
    <w:name w:val="tim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5151;&#22320;&#20135;&#65288;2021&#24180;&#33267;&#20170;&#65289;\office\&#21508;&#31867;&#26684;&#24335;\2023&#24180;&#27169;&#26495;\2023&#24180;&#24066;&#20303;&#24314;&#23616;&#21450;&#20303;&#24314;&#23616;&#21150;&#20844;&#23460;&#20844;&#25991;&#27169;&#26495;\&#26126;&#24314;&#20989;&#12308;2023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明建函〔2023〕号.dot</Template>
  <Pages>6</Pages>
  <Words>1969</Words>
  <Characters>2119</Characters>
  <Lines>1</Lines>
  <Paragraphs>1</Paragraphs>
  <TotalTime>13</TotalTime>
  <ScaleCrop>false</ScaleCrop>
  <LinksUpToDate>false</LinksUpToDate>
  <CharactersWithSpaces>2145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2024-02-26T07:07:00Z</dcterms:created>
  <dc:creator>nice001</dc:creator>
  <cp:lastModifiedBy>林惠芬</cp:lastModifiedBy>
  <cp:lastPrinted>2024-09-19T07:52:00Z</cp:lastPrinted>
  <dcterms:modified xsi:type="dcterms:W3CDTF">2024-10-11T09:33:57Z</dcterms:modified>
  <dc:title>明政办函〔2012〕号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961789FE547B433BBFC2BBF8ABFCEE3C_13</vt:lpwstr>
  </property>
</Properties>
</file>